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08" w:rsidRDefault="00903B08" w:rsidP="00903B08">
      <w:pPr>
        <w:jc w:val="both"/>
        <w:rPr>
          <w:sz w:val="20"/>
          <w:szCs w:val="20"/>
        </w:rPr>
      </w:pPr>
    </w:p>
    <w:p w:rsidR="00903B08" w:rsidRPr="00565B26" w:rsidRDefault="00565B26" w:rsidP="00903B08">
      <w:pPr>
        <w:pStyle w:val="Heading1"/>
        <w:jc w:val="center"/>
        <w:rPr>
          <w:color w:val="auto"/>
          <w:sz w:val="56"/>
          <w:szCs w:val="56"/>
        </w:rPr>
      </w:pPr>
      <w:bookmarkStart w:id="0" w:name="_Toc499886078"/>
      <w:r w:rsidRPr="00565B26">
        <w:rPr>
          <w:noProof/>
          <w:sz w:val="56"/>
          <w:szCs w:val="56"/>
        </w:rPr>
        <w:drawing>
          <wp:anchor distT="0" distB="0" distL="114300" distR="114300" simplePos="0" relativeHeight="251663360" behindDoc="0" locked="0" layoutInCell="1" allowOverlap="1" wp14:anchorId="3D5709AE" wp14:editId="4F1B345F">
            <wp:simplePos x="0" y="0"/>
            <wp:positionH relativeFrom="column">
              <wp:posOffset>66675</wp:posOffset>
            </wp:positionH>
            <wp:positionV relativeFrom="paragraph">
              <wp:posOffset>275590</wp:posOffset>
            </wp:positionV>
            <wp:extent cx="2228215" cy="371475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dangerresult.png"/>
                    <pic:cNvPicPr/>
                  </pic:nvPicPr>
                  <pic:blipFill>
                    <a:blip r:embed="rId5">
                      <a:extLst>
                        <a:ext uri="{28A0092B-C50C-407E-A947-70E740481C1C}">
                          <a14:useLocalDpi xmlns:a14="http://schemas.microsoft.com/office/drawing/2010/main" val="0"/>
                        </a:ext>
                      </a:extLst>
                    </a:blip>
                    <a:stretch>
                      <a:fillRect/>
                    </a:stretch>
                  </pic:blipFill>
                  <pic:spPr>
                    <a:xfrm>
                      <a:off x="0" y="0"/>
                      <a:ext cx="2228215" cy="3714750"/>
                    </a:xfrm>
                    <a:prstGeom prst="rect">
                      <a:avLst/>
                    </a:prstGeom>
                  </pic:spPr>
                </pic:pic>
              </a:graphicData>
            </a:graphic>
            <wp14:sizeRelH relativeFrom="page">
              <wp14:pctWidth>0</wp14:pctWidth>
            </wp14:sizeRelH>
            <wp14:sizeRelV relativeFrom="page">
              <wp14:pctHeight>0</wp14:pctHeight>
            </wp14:sizeRelV>
          </wp:anchor>
        </w:drawing>
      </w:r>
      <w:r w:rsidR="00903B08" w:rsidRPr="00565B26">
        <w:rPr>
          <w:noProof/>
          <w:color w:val="auto"/>
          <w:sz w:val="56"/>
          <w:szCs w:val="56"/>
        </w:rPr>
        <w:t>Radiation</w:t>
      </w:r>
      <w:bookmarkEnd w:id="0"/>
    </w:p>
    <w:p w:rsidR="00565B26" w:rsidRDefault="00565B26" w:rsidP="00903B08">
      <w:pPr>
        <w:rPr>
          <w:b/>
          <w:sz w:val="28"/>
          <w:szCs w:val="28"/>
          <w:u w:val="single"/>
        </w:rPr>
      </w:pPr>
    </w:p>
    <w:p w:rsidR="00903B08" w:rsidRPr="003D4735" w:rsidRDefault="00903B08" w:rsidP="00903B08">
      <w:pPr>
        <w:rPr>
          <w:b/>
          <w:sz w:val="28"/>
          <w:szCs w:val="28"/>
          <w:u w:val="single"/>
        </w:rPr>
      </w:pPr>
      <w:r w:rsidRPr="003D4735">
        <w:rPr>
          <w:b/>
          <w:sz w:val="28"/>
          <w:szCs w:val="28"/>
          <w:u w:val="single"/>
        </w:rPr>
        <w:t>How it Works</w:t>
      </w:r>
    </w:p>
    <w:p w:rsidR="00903B08" w:rsidRPr="00FE76E7" w:rsidRDefault="00903B08" w:rsidP="00903B08">
      <w:pPr>
        <w:jc w:val="both"/>
        <w:rPr>
          <w:sz w:val="24"/>
          <w:szCs w:val="24"/>
        </w:rPr>
      </w:pPr>
      <w:r w:rsidRPr="00FE76E7">
        <w:rPr>
          <w:sz w:val="24"/>
          <w:szCs w:val="24"/>
        </w:rPr>
        <w:t xml:space="preserve">There are two ways to measure particle radiation and gamma rays. One can obtain a plug-in module that converts your smartphone into a Geiger </w:t>
      </w:r>
      <w:proofErr w:type="gramStart"/>
      <w:r w:rsidRPr="00FE76E7">
        <w:rPr>
          <w:sz w:val="24"/>
          <w:szCs w:val="24"/>
        </w:rPr>
        <w:t>Counter</w:t>
      </w:r>
      <w:proofErr w:type="gramEnd"/>
      <w:r w:rsidRPr="00FE76E7">
        <w:rPr>
          <w:sz w:val="24"/>
          <w:szCs w:val="24"/>
        </w:rPr>
        <w:t xml:space="preserve">, or one can use the smartphone camera as a track detector. Each method has its advantages and disadvantages. For more information about background radiation, sources and </w:t>
      </w:r>
      <w:proofErr w:type="gramStart"/>
      <w:r w:rsidRPr="00FE76E7">
        <w:rPr>
          <w:sz w:val="24"/>
          <w:szCs w:val="24"/>
        </w:rPr>
        <w:t>units  take</w:t>
      </w:r>
      <w:proofErr w:type="gramEnd"/>
      <w:r w:rsidRPr="00FE76E7">
        <w:rPr>
          <w:sz w:val="24"/>
          <w:szCs w:val="24"/>
        </w:rPr>
        <w:t xml:space="preserve"> a look at the </w:t>
      </w:r>
      <w:proofErr w:type="spellStart"/>
      <w:r w:rsidRPr="00FE76E7">
        <w:rPr>
          <w:sz w:val="24"/>
          <w:szCs w:val="24"/>
        </w:rPr>
        <w:t>SpaceMath@NASA</w:t>
      </w:r>
      <w:proofErr w:type="spellEnd"/>
      <w:r w:rsidRPr="00FE76E7">
        <w:rPr>
          <w:sz w:val="24"/>
          <w:szCs w:val="24"/>
        </w:rPr>
        <w:t xml:space="preserve"> </w:t>
      </w:r>
      <w:r w:rsidRPr="00FE76E7">
        <w:rPr>
          <w:i/>
          <w:sz w:val="24"/>
          <w:szCs w:val="24"/>
        </w:rPr>
        <w:t>‘Radiation Math’</w:t>
      </w:r>
      <w:r w:rsidRPr="00FE76E7">
        <w:rPr>
          <w:sz w:val="24"/>
          <w:szCs w:val="24"/>
        </w:rPr>
        <w:t xml:space="preserve"> book at </w:t>
      </w:r>
    </w:p>
    <w:p w:rsidR="00903B08" w:rsidRPr="00FE76E7" w:rsidRDefault="00903B08" w:rsidP="00903B08">
      <w:pPr>
        <w:jc w:val="both"/>
        <w:rPr>
          <w:sz w:val="24"/>
          <w:szCs w:val="24"/>
        </w:rPr>
      </w:pPr>
      <w:r w:rsidRPr="00FE76E7">
        <w:rPr>
          <w:b/>
          <w:sz w:val="24"/>
          <w:szCs w:val="24"/>
        </w:rPr>
        <w:t>https://www.nasa.gov/audience/foreducators/topnav/materials/listbytype/Radiation_Math.html</w:t>
      </w:r>
    </w:p>
    <w:p w:rsidR="00903B08" w:rsidRPr="00FE76E7" w:rsidRDefault="00903B08" w:rsidP="00903B08">
      <w:pPr>
        <w:jc w:val="both"/>
        <w:rPr>
          <w:b/>
          <w:sz w:val="24"/>
          <w:szCs w:val="24"/>
        </w:rPr>
      </w:pPr>
    </w:p>
    <w:p w:rsidR="00903B08" w:rsidRPr="00FE76E7" w:rsidRDefault="00903B08" w:rsidP="00903B08">
      <w:pPr>
        <w:jc w:val="both"/>
        <w:rPr>
          <w:b/>
          <w:sz w:val="24"/>
          <w:szCs w:val="24"/>
        </w:rPr>
      </w:pPr>
      <w:r w:rsidRPr="00FE76E7">
        <w:rPr>
          <w:noProof/>
          <w:sz w:val="24"/>
          <w:szCs w:val="24"/>
        </w:rPr>
        <w:drawing>
          <wp:anchor distT="0" distB="0" distL="114300" distR="114300" simplePos="0" relativeHeight="251660288" behindDoc="0" locked="0" layoutInCell="1" allowOverlap="1" wp14:anchorId="3BF8FB12" wp14:editId="59C4BFDF">
            <wp:simplePos x="0" y="0"/>
            <wp:positionH relativeFrom="column">
              <wp:posOffset>-47625</wp:posOffset>
            </wp:positionH>
            <wp:positionV relativeFrom="paragraph">
              <wp:posOffset>61595</wp:posOffset>
            </wp:positionV>
            <wp:extent cx="3021330" cy="18954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eR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1330" cy="1895475"/>
                    </a:xfrm>
                    <a:prstGeom prst="rect">
                      <a:avLst/>
                    </a:prstGeom>
                  </pic:spPr>
                </pic:pic>
              </a:graphicData>
            </a:graphic>
            <wp14:sizeRelH relativeFrom="page">
              <wp14:pctWidth>0</wp14:pctWidth>
            </wp14:sizeRelH>
            <wp14:sizeRelV relativeFrom="page">
              <wp14:pctHeight>0</wp14:pctHeight>
            </wp14:sizeRelV>
          </wp:anchor>
        </w:drawing>
      </w:r>
      <w:r w:rsidRPr="00FE76E7">
        <w:rPr>
          <w:b/>
          <w:sz w:val="24"/>
          <w:szCs w:val="24"/>
        </w:rPr>
        <w:t>Camera methods</w:t>
      </w:r>
      <w:r w:rsidRPr="00FE76E7">
        <w:rPr>
          <w:sz w:val="24"/>
          <w:szCs w:val="24"/>
        </w:rPr>
        <w:t xml:space="preserve"> involve closing off the front and back camera apertures so that the camera chip is in fully-dark mode. Cosmic </w:t>
      </w:r>
      <w:proofErr w:type="gramStart"/>
      <w:r w:rsidRPr="00FE76E7">
        <w:rPr>
          <w:sz w:val="24"/>
          <w:szCs w:val="24"/>
        </w:rPr>
        <w:t>rays,</w:t>
      </w:r>
      <w:proofErr w:type="gramEnd"/>
      <w:r w:rsidRPr="00FE76E7">
        <w:rPr>
          <w:sz w:val="24"/>
          <w:szCs w:val="24"/>
        </w:rPr>
        <w:t xml:space="preserve"> or other high-energy particles will collide with one or more pixels in the camera array chip and cause them to ‘light up’ with excess charge. Once the data has been corrected for the unavoidable ‘dark noise’ from the pixels themselves, the result is a count of the number of hits per sampling interval. This can be related to the level of radiation measured in </w:t>
      </w:r>
      <w:r w:rsidRPr="00FE76E7">
        <w:rPr>
          <w:rFonts w:ascii="Symbol" w:hAnsi="Symbol"/>
          <w:sz w:val="24"/>
          <w:szCs w:val="24"/>
        </w:rPr>
        <w:t></w:t>
      </w:r>
      <w:r w:rsidRPr="00FE76E7">
        <w:rPr>
          <w:sz w:val="24"/>
          <w:szCs w:val="24"/>
        </w:rPr>
        <w:t xml:space="preserve">Sieverts/hour in your environment after calibration.  </w:t>
      </w:r>
    </w:p>
    <w:p w:rsidR="00903B08" w:rsidRPr="00FE76E7" w:rsidRDefault="00903B08" w:rsidP="00903B08">
      <w:pPr>
        <w:jc w:val="both"/>
        <w:rPr>
          <w:sz w:val="24"/>
          <w:szCs w:val="24"/>
        </w:rPr>
      </w:pPr>
      <w:r w:rsidRPr="00FE76E7">
        <w:rPr>
          <w:b/>
          <w:sz w:val="24"/>
          <w:szCs w:val="24"/>
        </w:rPr>
        <w:t>External sensors</w:t>
      </w:r>
      <w:r w:rsidRPr="00FE76E7">
        <w:rPr>
          <w:sz w:val="24"/>
          <w:szCs w:val="24"/>
        </w:rPr>
        <w:t xml:space="preserve"> – These usually plug in to the audio jack of your smartphone. They are small-</w:t>
      </w:r>
      <w:proofErr w:type="spellStart"/>
      <w:r w:rsidRPr="00FE76E7">
        <w:rPr>
          <w:sz w:val="24"/>
          <w:szCs w:val="24"/>
        </w:rPr>
        <w:t>volumed</w:t>
      </w:r>
      <w:proofErr w:type="spellEnd"/>
      <w:r w:rsidRPr="00FE76E7">
        <w:rPr>
          <w:sz w:val="24"/>
          <w:szCs w:val="24"/>
        </w:rPr>
        <w:t xml:space="preserve"> solid-state devices that react to energetic particles by producing a voltage or current spike that is picked up by the audio jack and counted.</w:t>
      </w:r>
    </w:p>
    <w:p w:rsidR="00903B08" w:rsidRPr="00FE76E7" w:rsidRDefault="00903B08" w:rsidP="00903B08">
      <w:pPr>
        <w:jc w:val="both"/>
        <w:rPr>
          <w:sz w:val="24"/>
          <w:szCs w:val="24"/>
        </w:rPr>
      </w:pPr>
      <w:r w:rsidRPr="00FE76E7">
        <w:rPr>
          <w:sz w:val="24"/>
          <w:szCs w:val="24"/>
        </w:rPr>
        <w:lastRenderedPageBreak/>
        <w:t xml:space="preserve">Note that during a single year, you receive about 380 </w:t>
      </w:r>
      <w:proofErr w:type="spellStart"/>
      <w:r w:rsidRPr="00FE76E7">
        <w:rPr>
          <w:sz w:val="24"/>
          <w:szCs w:val="24"/>
        </w:rPr>
        <w:t>milliRems</w:t>
      </w:r>
      <w:proofErr w:type="spellEnd"/>
      <w:r w:rsidRPr="00FE76E7">
        <w:rPr>
          <w:sz w:val="24"/>
          <w:szCs w:val="24"/>
        </w:rPr>
        <w:t xml:space="preserve"> of accumulated radiation dose (3,800 </w:t>
      </w:r>
      <w:r w:rsidRPr="00FE76E7">
        <w:rPr>
          <w:rFonts w:ascii="Symbol" w:hAnsi="Symbol"/>
          <w:sz w:val="24"/>
          <w:szCs w:val="24"/>
        </w:rPr>
        <w:t></w:t>
      </w:r>
      <w:r w:rsidRPr="00FE76E7">
        <w:rPr>
          <w:sz w:val="24"/>
          <w:szCs w:val="24"/>
        </w:rPr>
        <w:t xml:space="preserve">Sieverts), which corresponds to a dose rate of </w:t>
      </w:r>
      <w:r w:rsidRPr="00FE76E7">
        <w:rPr>
          <w:b/>
          <w:sz w:val="24"/>
          <w:szCs w:val="24"/>
        </w:rPr>
        <w:t xml:space="preserve">0.4 </w:t>
      </w:r>
      <w:r w:rsidRPr="00FE76E7">
        <w:rPr>
          <w:rFonts w:ascii="Symbol" w:hAnsi="Symbol"/>
          <w:b/>
          <w:sz w:val="24"/>
          <w:szCs w:val="24"/>
        </w:rPr>
        <w:t></w:t>
      </w:r>
      <w:proofErr w:type="spellStart"/>
      <w:r w:rsidRPr="00FE76E7">
        <w:rPr>
          <w:b/>
          <w:sz w:val="24"/>
          <w:szCs w:val="24"/>
        </w:rPr>
        <w:t>Sv</w:t>
      </w:r>
      <w:proofErr w:type="spellEnd"/>
      <w:r w:rsidRPr="00FE76E7">
        <w:rPr>
          <w:b/>
          <w:sz w:val="24"/>
          <w:szCs w:val="24"/>
        </w:rPr>
        <w:t>/hr</w:t>
      </w:r>
      <w:r w:rsidRPr="00FE76E7">
        <w:rPr>
          <w:sz w:val="24"/>
          <w:szCs w:val="24"/>
        </w:rPr>
        <w:t xml:space="preserve">. Most apps provide dosage measurements in the SI units of </w:t>
      </w:r>
      <w:r w:rsidRPr="00FE76E7">
        <w:rPr>
          <w:rFonts w:ascii="Symbol" w:hAnsi="Symbol"/>
          <w:sz w:val="24"/>
          <w:szCs w:val="24"/>
        </w:rPr>
        <w:t></w:t>
      </w:r>
      <w:proofErr w:type="spellStart"/>
      <w:r w:rsidRPr="00FE76E7">
        <w:rPr>
          <w:sz w:val="24"/>
          <w:szCs w:val="24"/>
        </w:rPr>
        <w:t>Sv</w:t>
      </w:r>
      <w:proofErr w:type="spellEnd"/>
      <w:r w:rsidRPr="00FE76E7">
        <w:rPr>
          <w:sz w:val="24"/>
          <w:szCs w:val="24"/>
        </w:rPr>
        <w:t xml:space="preserve">/hr.  During the Fukushima reactor meltdown in Japan, residents in Tokyo </w:t>
      </w:r>
      <w:proofErr w:type="gramStart"/>
      <w:r w:rsidRPr="00FE76E7">
        <w:rPr>
          <w:sz w:val="24"/>
          <w:szCs w:val="24"/>
        </w:rPr>
        <w:t>some  239</w:t>
      </w:r>
      <w:proofErr w:type="gramEnd"/>
      <w:r w:rsidRPr="00FE76E7">
        <w:rPr>
          <w:sz w:val="24"/>
          <w:szCs w:val="24"/>
        </w:rPr>
        <w:t xml:space="preserve"> km away, temporarily experienced levels of 0.8 </w:t>
      </w:r>
      <w:proofErr w:type="spellStart"/>
      <w:r w:rsidRPr="00FE76E7">
        <w:rPr>
          <w:sz w:val="24"/>
          <w:szCs w:val="24"/>
        </w:rPr>
        <w:t>mSv</w:t>
      </w:r>
      <w:proofErr w:type="spellEnd"/>
      <w:r w:rsidRPr="00FE76E7">
        <w:rPr>
          <w:sz w:val="24"/>
          <w:szCs w:val="24"/>
        </w:rPr>
        <w:t xml:space="preserve">/hr. If you are traveling in a commercial jet at an altitude of 33,000 feet, you can expect a dose rate </w:t>
      </w:r>
      <w:proofErr w:type="gramStart"/>
      <w:r w:rsidRPr="00FE76E7">
        <w:rPr>
          <w:sz w:val="24"/>
          <w:szCs w:val="24"/>
        </w:rPr>
        <w:t>of  about</w:t>
      </w:r>
      <w:proofErr w:type="gramEnd"/>
      <w:r w:rsidRPr="00FE76E7">
        <w:rPr>
          <w:sz w:val="24"/>
          <w:szCs w:val="24"/>
        </w:rPr>
        <w:t xml:space="preserve"> 2 </w:t>
      </w:r>
      <w:r w:rsidRPr="00FE76E7">
        <w:rPr>
          <w:rFonts w:ascii="Symbol" w:hAnsi="Symbol"/>
          <w:sz w:val="24"/>
          <w:szCs w:val="24"/>
        </w:rPr>
        <w:t></w:t>
      </w:r>
      <w:proofErr w:type="spellStart"/>
      <w:r w:rsidRPr="00FE76E7">
        <w:rPr>
          <w:sz w:val="24"/>
          <w:szCs w:val="24"/>
        </w:rPr>
        <w:t>Sv</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for equatorial latitudes and  about 7.0 </w:t>
      </w:r>
      <w:r w:rsidRPr="00FE76E7">
        <w:rPr>
          <w:rFonts w:ascii="Symbol" w:hAnsi="Symbol"/>
          <w:sz w:val="24"/>
          <w:szCs w:val="24"/>
        </w:rPr>
        <w:t></w:t>
      </w:r>
      <w:proofErr w:type="spellStart"/>
      <w:r w:rsidRPr="00FE76E7">
        <w:rPr>
          <w:sz w:val="24"/>
          <w:szCs w:val="24"/>
        </w:rPr>
        <w:t>Sv</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for polar latitudes.</w:t>
      </w:r>
    </w:p>
    <w:p w:rsidR="00903B08" w:rsidRPr="00FE76E7" w:rsidRDefault="00B96BD8" w:rsidP="00903B08">
      <w:pPr>
        <w:pStyle w:val="NormalWeb"/>
        <w:jc w:val="both"/>
        <w:rPr>
          <w:rFonts w:asciiTheme="minorHAnsi" w:hAnsiTheme="minorHAnsi"/>
          <w:i/>
          <w:lang w:val="en"/>
        </w:rPr>
      </w:pPr>
      <w:r w:rsidRPr="00FE76E7">
        <w:rPr>
          <w:i/>
          <w:noProof/>
        </w:rPr>
        <w:drawing>
          <wp:anchor distT="0" distB="0" distL="114300" distR="114300" simplePos="0" relativeHeight="251662336" behindDoc="0" locked="0" layoutInCell="1" allowOverlap="1" wp14:anchorId="7FE8F5DA" wp14:editId="272CA009">
            <wp:simplePos x="0" y="0"/>
            <wp:positionH relativeFrom="column">
              <wp:posOffset>28575</wp:posOffset>
            </wp:positionH>
            <wp:positionV relativeFrom="paragraph">
              <wp:posOffset>-914400</wp:posOffset>
            </wp:positionV>
            <wp:extent cx="3829050" cy="28714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e_and_alt_vs_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9050" cy="2871470"/>
                    </a:xfrm>
                    <a:prstGeom prst="rect">
                      <a:avLst/>
                    </a:prstGeom>
                  </pic:spPr>
                </pic:pic>
              </a:graphicData>
            </a:graphic>
            <wp14:sizeRelH relativeFrom="page">
              <wp14:pctWidth>0</wp14:pctWidth>
            </wp14:sizeRelH>
            <wp14:sizeRelV relativeFrom="page">
              <wp14:pctHeight>0</wp14:pctHeight>
            </wp14:sizeRelV>
          </wp:anchor>
        </w:drawing>
      </w:r>
      <w:r w:rsidR="00903B08" w:rsidRPr="00FE76E7">
        <w:rPr>
          <w:rFonts w:asciiTheme="minorHAnsi" w:hAnsiTheme="minorHAnsi"/>
          <w:i/>
        </w:rPr>
        <w:t xml:space="preserve">  The radiation that is found at jet aircraft altitudes (</w:t>
      </w:r>
      <w:r w:rsidR="00903B08" w:rsidRPr="00FE76E7">
        <w:rPr>
          <w:rFonts w:asciiTheme="minorHAnsi" w:hAnsiTheme="minorHAnsi" w:cs="MathematicalPi-Five"/>
          <w:i/>
        </w:rPr>
        <w:t>|</w:t>
      </w:r>
      <w:r w:rsidR="00903B08" w:rsidRPr="00FE76E7">
        <w:rPr>
          <w:rFonts w:asciiTheme="minorHAnsi" w:hAnsiTheme="minorHAnsi"/>
          <w:i/>
        </w:rPr>
        <w:t xml:space="preserve">6.1 to 18 km) is produced from the interaction of primary galactic cosmic ray (GCR) particles with the Earth’s atmosphere. The GCRs consist of </w:t>
      </w:r>
      <w:r w:rsidR="00903B08" w:rsidRPr="00FE76E7">
        <w:rPr>
          <w:rFonts w:asciiTheme="minorHAnsi" w:hAnsiTheme="minorHAnsi" w:cs="MathematicalPi-Five"/>
          <w:i/>
        </w:rPr>
        <w:t>|</w:t>
      </w:r>
      <w:r w:rsidR="00903B08" w:rsidRPr="00FE76E7">
        <w:rPr>
          <w:rFonts w:asciiTheme="minorHAnsi" w:hAnsiTheme="minorHAnsi"/>
          <w:i/>
        </w:rPr>
        <w:t xml:space="preserve">90% protons, 9% alpha particles and 1% heavy nuclei typically ranging from carbon to </w:t>
      </w:r>
      <w:proofErr w:type="gramStart"/>
      <w:r w:rsidR="00903B08" w:rsidRPr="00FE76E7">
        <w:rPr>
          <w:rFonts w:asciiTheme="minorHAnsi" w:hAnsiTheme="minorHAnsi"/>
          <w:i/>
        </w:rPr>
        <w:t>iron(</w:t>
      </w:r>
      <w:proofErr w:type="gramEnd"/>
      <w:r w:rsidR="00903B08" w:rsidRPr="00FE76E7">
        <w:rPr>
          <w:rFonts w:asciiTheme="minorHAnsi" w:hAnsiTheme="minorHAnsi"/>
          <w:i/>
        </w:rPr>
        <w:t>12). Most of these particles have energies between 100 MeV and 10 GeV, which can extend up to 10</w:t>
      </w:r>
      <w:r w:rsidR="00903B08" w:rsidRPr="00FE76E7">
        <w:rPr>
          <w:rFonts w:asciiTheme="minorHAnsi" w:hAnsiTheme="minorHAnsi"/>
          <w:i/>
          <w:vertAlign w:val="superscript"/>
        </w:rPr>
        <w:t>20</w:t>
      </w:r>
      <w:r w:rsidR="00903B08" w:rsidRPr="00FE76E7">
        <w:rPr>
          <w:rFonts w:asciiTheme="minorHAnsi" w:hAnsiTheme="minorHAnsi"/>
          <w:i/>
        </w:rPr>
        <w:t xml:space="preserve"> </w:t>
      </w:r>
      <w:proofErr w:type="gramStart"/>
      <w:r w:rsidR="00903B08" w:rsidRPr="00FE76E7">
        <w:rPr>
          <w:rFonts w:asciiTheme="minorHAnsi" w:hAnsiTheme="minorHAnsi"/>
          <w:i/>
        </w:rPr>
        <w:t>eV(</w:t>
      </w:r>
      <w:proofErr w:type="gramEnd"/>
      <w:r w:rsidR="00903B08" w:rsidRPr="00FE76E7">
        <w:rPr>
          <w:rFonts w:asciiTheme="minorHAnsi" w:hAnsiTheme="minorHAnsi"/>
          <w:i/>
        </w:rPr>
        <w:t>12).</w:t>
      </w:r>
      <w:r w:rsidR="00903B08" w:rsidRPr="00FE76E7">
        <w:rPr>
          <w:rFonts w:asciiTheme="minorHAnsi" w:hAnsiTheme="minorHAnsi"/>
          <w:i/>
          <w:lang w:val="en"/>
        </w:rPr>
        <w:t xml:space="preserve"> For example, the city of </w:t>
      </w:r>
      <w:hyperlink r:id="rId8" w:tooltip="Denver" w:history="1">
        <w:r w:rsidR="00903B08" w:rsidRPr="00FE76E7">
          <w:rPr>
            <w:rFonts w:asciiTheme="minorHAnsi" w:hAnsiTheme="minorHAnsi"/>
            <w:i/>
            <w:color w:val="0000FF"/>
            <w:u w:val="single"/>
            <w:lang w:val="en"/>
          </w:rPr>
          <w:t>Denver</w:t>
        </w:r>
      </w:hyperlink>
      <w:r w:rsidR="00903B08" w:rsidRPr="00FE76E7">
        <w:rPr>
          <w:rFonts w:asciiTheme="minorHAnsi" w:hAnsiTheme="minorHAnsi"/>
          <w:i/>
          <w:lang w:val="en"/>
        </w:rPr>
        <w:t xml:space="preserve"> in the United States (at 1650 meters elevation) receives a cosmic ray dose roughly twice that of a location at sea level. This radiation is much more intense in the upper </w:t>
      </w:r>
      <w:hyperlink r:id="rId9" w:tooltip="Troposphere" w:history="1">
        <w:r w:rsidR="00903B08" w:rsidRPr="00FE76E7">
          <w:rPr>
            <w:rFonts w:asciiTheme="minorHAnsi" w:hAnsiTheme="minorHAnsi"/>
            <w:i/>
            <w:color w:val="0000FF"/>
            <w:u w:val="single"/>
            <w:lang w:val="en"/>
          </w:rPr>
          <w:t>troposphere</w:t>
        </w:r>
      </w:hyperlink>
      <w:r w:rsidR="00903B08" w:rsidRPr="00FE76E7">
        <w:rPr>
          <w:rFonts w:asciiTheme="minorHAnsi" w:hAnsiTheme="minorHAnsi"/>
          <w:i/>
          <w:lang w:val="en"/>
        </w:rPr>
        <w:t xml:space="preserve">, around 10 km altitude, and is thus of particular concern for </w:t>
      </w:r>
      <w:hyperlink r:id="rId10" w:tooltip="Airline" w:history="1">
        <w:r w:rsidR="00903B08" w:rsidRPr="00FE76E7">
          <w:rPr>
            <w:rFonts w:asciiTheme="minorHAnsi" w:hAnsiTheme="minorHAnsi"/>
            <w:i/>
            <w:color w:val="0000FF"/>
            <w:u w:val="single"/>
            <w:lang w:val="en"/>
          </w:rPr>
          <w:t>airline</w:t>
        </w:r>
      </w:hyperlink>
      <w:r w:rsidR="00903B08" w:rsidRPr="00FE76E7">
        <w:rPr>
          <w:rFonts w:asciiTheme="minorHAnsi" w:hAnsiTheme="minorHAnsi"/>
          <w:i/>
          <w:lang w:val="en"/>
        </w:rPr>
        <w:t xml:space="preserve"> crews and frequent passengers, who spend many hours per year in this environment. During their flights airline crews typically get an extra dose on the order of 2.2 </w:t>
      </w:r>
      <w:proofErr w:type="spellStart"/>
      <w:r w:rsidR="00903B08" w:rsidRPr="00FE76E7">
        <w:rPr>
          <w:rFonts w:asciiTheme="minorHAnsi" w:hAnsiTheme="minorHAnsi"/>
          <w:i/>
          <w:lang w:val="en"/>
        </w:rPr>
        <w:t>mSv</w:t>
      </w:r>
      <w:proofErr w:type="spellEnd"/>
      <w:r w:rsidR="00903B08" w:rsidRPr="00FE76E7">
        <w:rPr>
          <w:rFonts w:asciiTheme="minorHAnsi" w:hAnsiTheme="minorHAnsi"/>
          <w:i/>
          <w:lang w:val="en"/>
        </w:rPr>
        <w:t xml:space="preserve"> (220 </w:t>
      </w:r>
      <w:proofErr w:type="spellStart"/>
      <w:r w:rsidR="00903B08" w:rsidRPr="00FE76E7">
        <w:rPr>
          <w:rFonts w:asciiTheme="minorHAnsi" w:hAnsiTheme="minorHAnsi"/>
          <w:i/>
          <w:lang w:val="en"/>
        </w:rPr>
        <w:t>mrem</w:t>
      </w:r>
      <w:proofErr w:type="spellEnd"/>
      <w:r w:rsidR="00903B08" w:rsidRPr="00FE76E7">
        <w:rPr>
          <w:rFonts w:asciiTheme="minorHAnsi" w:hAnsiTheme="minorHAnsi"/>
          <w:i/>
          <w:lang w:val="en"/>
        </w:rPr>
        <w:t xml:space="preserve">) per year. When you’re in an airplane, high above the Earth, you receive much higher radioactive doses from cosmic rays than people on the ground. In fact, commercial airline workers who are on planes for up to 900 hours per year, receive among the highest occupational dose of any occupation, coming in just below uranium miners </w:t>
      </w:r>
      <w:proofErr w:type="gramStart"/>
      <w:r w:rsidR="00903B08" w:rsidRPr="00FE76E7">
        <w:rPr>
          <w:rFonts w:asciiTheme="minorHAnsi" w:hAnsiTheme="minorHAnsi"/>
          <w:i/>
          <w:lang w:val="en"/>
        </w:rPr>
        <w:t xml:space="preserve">with 3 </w:t>
      </w:r>
      <w:proofErr w:type="spellStart"/>
      <w:r w:rsidR="00903B08" w:rsidRPr="00FE76E7">
        <w:rPr>
          <w:rFonts w:asciiTheme="minorHAnsi" w:hAnsiTheme="minorHAnsi"/>
          <w:i/>
          <w:lang w:val="en"/>
        </w:rPr>
        <w:t>mSv</w:t>
      </w:r>
      <w:proofErr w:type="spellEnd"/>
      <w:r w:rsidR="00903B08" w:rsidRPr="00FE76E7">
        <w:rPr>
          <w:rFonts w:asciiTheme="minorHAnsi" w:hAnsiTheme="minorHAnsi"/>
          <w:i/>
          <w:lang w:val="en"/>
        </w:rPr>
        <w:t>/year [2]</w:t>
      </w:r>
      <w:proofErr w:type="gramEnd"/>
      <w:r w:rsidR="00903B08" w:rsidRPr="00FE76E7">
        <w:rPr>
          <w:rFonts w:asciiTheme="minorHAnsi" w:hAnsiTheme="minorHAnsi"/>
          <w:i/>
          <w:lang w:val="en"/>
        </w:rPr>
        <w:t>. Note that nuclear power plant operators receive less than half of this. Just for fun, I thought I’d take some radiation measurements on a flight. I had to fly from Detroit to Paris for work recently, so I brought along my Geiger counter and GPS to keep track of radiation vs. altitude. Check it out: https://whatisnuclear.com/physics/radiation_on_</w:t>
      </w:r>
      <w:proofErr w:type="gramStart"/>
      <w:r w:rsidR="00903B08" w:rsidRPr="00FE76E7">
        <w:rPr>
          <w:rFonts w:asciiTheme="minorHAnsi" w:hAnsiTheme="minorHAnsi"/>
          <w:i/>
          <w:lang w:val="en"/>
        </w:rPr>
        <w:t>flights.html  Since</w:t>
      </w:r>
      <w:proofErr w:type="gramEnd"/>
      <w:r w:rsidR="00903B08" w:rsidRPr="00FE76E7">
        <w:rPr>
          <w:rFonts w:asciiTheme="minorHAnsi" w:hAnsiTheme="minorHAnsi"/>
          <w:i/>
          <w:lang w:val="en"/>
        </w:rPr>
        <w:t xml:space="preserve"> this is a polar flight, the dose is higher than average for normal flights. A typical dose rate at cruising altitudes in </w:t>
      </w:r>
      <w:proofErr w:type="gramStart"/>
      <w:r w:rsidR="00903B08" w:rsidRPr="00FE76E7">
        <w:rPr>
          <w:rFonts w:asciiTheme="minorHAnsi" w:hAnsiTheme="minorHAnsi"/>
          <w:i/>
          <w:lang w:val="en"/>
        </w:rPr>
        <w:t>polar regions</w:t>
      </w:r>
      <w:proofErr w:type="gramEnd"/>
      <w:r w:rsidR="00903B08" w:rsidRPr="00FE76E7">
        <w:rPr>
          <w:rFonts w:asciiTheme="minorHAnsi" w:hAnsiTheme="minorHAnsi"/>
          <w:i/>
          <w:lang w:val="en"/>
        </w:rPr>
        <w:t xml:space="preserve"> is </w:t>
      </w:r>
      <w:r w:rsidR="00903B08" w:rsidRPr="00FE76E7">
        <w:rPr>
          <w:rFonts w:asciiTheme="minorHAnsi" w:hAnsiTheme="minorHAnsi"/>
          <w:b/>
          <w:i/>
          <w:lang w:val="en"/>
        </w:rPr>
        <w:t>7 µ</w:t>
      </w:r>
      <w:proofErr w:type="spellStart"/>
      <w:r w:rsidR="00903B08" w:rsidRPr="00FE76E7">
        <w:rPr>
          <w:rFonts w:asciiTheme="minorHAnsi" w:hAnsiTheme="minorHAnsi"/>
          <w:b/>
          <w:i/>
          <w:lang w:val="en"/>
        </w:rPr>
        <w:t>Sv</w:t>
      </w:r>
      <w:proofErr w:type="spellEnd"/>
      <w:r w:rsidR="00903B08" w:rsidRPr="00FE76E7">
        <w:rPr>
          <w:rFonts w:asciiTheme="minorHAnsi" w:hAnsiTheme="minorHAnsi"/>
          <w:b/>
          <w:i/>
          <w:lang w:val="en"/>
        </w:rPr>
        <w:t>/h,</w:t>
      </w:r>
      <w:r w:rsidR="00903B08" w:rsidRPr="00FE76E7">
        <w:rPr>
          <w:rFonts w:asciiTheme="minorHAnsi" w:hAnsiTheme="minorHAnsi"/>
          <w:i/>
          <w:lang w:val="en"/>
        </w:rPr>
        <w:t xml:space="preserve"> while equatorial flights would be more like </w:t>
      </w:r>
      <w:r w:rsidR="00903B08" w:rsidRPr="00FE76E7">
        <w:rPr>
          <w:rFonts w:asciiTheme="minorHAnsi" w:hAnsiTheme="minorHAnsi"/>
          <w:b/>
          <w:i/>
          <w:lang w:val="en"/>
        </w:rPr>
        <w:t>2.5</w:t>
      </w:r>
      <w:r w:rsidR="00903B08" w:rsidRPr="00FE76E7">
        <w:rPr>
          <w:rFonts w:asciiTheme="minorHAnsi" w:hAnsiTheme="minorHAnsi"/>
          <w:i/>
          <w:lang w:val="en"/>
        </w:rPr>
        <w:t xml:space="preserve"> µ</w:t>
      </w:r>
      <w:proofErr w:type="spellStart"/>
      <w:r w:rsidR="00903B08" w:rsidRPr="00FE76E7">
        <w:rPr>
          <w:rFonts w:asciiTheme="minorHAnsi" w:hAnsiTheme="minorHAnsi"/>
          <w:i/>
          <w:lang w:val="en"/>
        </w:rPr>
        <w:t>Sv</w:t>
      </w:r>
      <w:proofErr w:type="spellEnd"/>
      <w:r w:rsidR="00903B08" w:rsidRPr="00FE76E7">
        <w:rPr>
          <w:rFonts w:asciiTheme="minorHAnsi" w:hAnsiTheme="minorHAnsi"/>
          <w:i/>
          <w:lang w:val="en"/>
        </w:rPr>
        <w:t>/h. This means that you’d have to be in the air in polar regions (US to Europe, etc.) for about 21 hours to get the same dose as a full mouth series of dental X-rays (150 µ</w:t>
      </w:r>
      <w:proofErr w:type="spellStart"/>
      <w:r w:rsidR="00903B08" w:rsidRPr="00FE76E7">
        <w:rPr>
          <w:rFonts w:asciiTheme="minorHAnsi" w:hAnsiTheme="minorHAnsi"/>
          <w:i/>
          <w:lang w:val="en"/>
        </w:rPr>
        <w:t>Sv</w:t>
      </w:r>
      <w:proofErr w:type="spellEnd"/>
      <w:r w:rsidR="00903B08" w:rsidRPr="00FE76E7">
        <w:rPr>
          <w:rFonts w:asciiTheme="minorHAnsi" w:hAnsiTheme="minorHAnsi"/>
          <w:i/>
          <w:lang w:val="en"/>
        </w:rPr>
        <w:t xml:space="preserve">). The average background + medical + occupational dose to someone in the US </w:t>
      </w:r>
      <w:proofErr w:type="gramStart"/>
      <w:r w:rsidR="00903B08" w:rsidRPr="00FE76E7">
        <w:rPr>
          <w:rFonts w:asciiTheme="minorHAnsi" w:hAnsiTheme="minorHAnsi"/>
          <w:i/>
          <w:lang w:val="en"/>
        </w:rPr>
        <w:t>is</w:t>
      </w:r>
      <w:proofErr w:type="gramEnd"/>
      <w:r w:rsidR="00903B08" w:rsidRPr="00FE76E7">
        <w:rPr>
          <w:rFonts w:asciiTheme="minorHAnsi" w:hAnsiTheme="minorHAnsi"/>
          <w:i/>
          <w:lang w:val="en"/>
        </w:rPr>
        <w:t xml:space="preserve"> 6240 µ</w:t>
      </w:r>
      <w:proofErr w:type="spellStart"/>
      <w:r w:rsidR="00903B08" w:rsidRPr="00FE76E7">
        <w:rPr>
          <w:rFonts w:asciiTheme="minorHAnsi" w:hAnsiTheme="minorHAnsi"/>
          <w:i/>
          <w:lang w:val="en"/>
        </w:rPr>
        <w:t>Sv</w:t>
      </w:r>
      <w:proofErr w:type="spellEnd"/>
      <w:r w:rsidR="00903B08" w:rsidRPr="00FE76E7">
        <w:rPr>
          <w:rFonts w:asciiTheme="minorHAnsi" w:hAnsiTheme="minorHAnsi"/>
          <w:i/>
          <w:lang w:val="en"/>
        </w:rPr>
        <w:t>/year or</w:t>
      </w:r>
      <w:r w:rsidR="00903B08" w:rsidRPr="00FE76E7">
        <w:rPr>
          <w:rFonts w:asciiTheme="minorHAnsi" w:hAnsiTheme="minorHAnsi"/>
          <w:b/>
          <w:i/>
          <w:lang w:val="en"/>
        </w:rPr>
        <w:t xml:space="preserve"> 0.7 </w:t>
      </w:r>
      <w:r w:rsidR="00903B08" w:rsidRPr="00FE76E7">
        <w:rPr>
          <w:rFonts w:ascii="Symbol" w:hAnsi="Symbol"/>
          <w:b/>
          <w:i/>
          <w:lang w:val="en"/>
        </w:rPr>
        <w:t></w:t>
      </w:r>
      <w:proofErr w:type="spellStart"/>
      <w:r w:rsidR="00903B08" w:rsidRPr="00FE76E7">
        <w:rPr>
          <w:rFonts w:asciiTheme="minorHAnsi" w:hAnsiTheme="minorHAnsi"/>
          <w:b/>
          <w:i/>
          <w:lang w:val="en"/>
        </w:rPr>
        <w:t>Gy</w:t>
      </w:r>
      <w:proofErr w:type="spellEnd"/>
      <w:r w:rsidR="00903B08" w:rsidRPr="00FE76E7">
        <w:rPr>
          <w:rFonts w:asciiTheme="minorHAnsi" w:hAnsiTheme="minorHAnsi"/>
          <w:b/>
          <w:i/>
          <w:lang w:val="en"/>
        </w:rPr>
        <w:t xml:space="preserve">/hr. </w:t>
      </w:r>
    </w:p>
    <w:p w:rsidR="00903B08" w:rsidRPr="00FE76E7" w:rsidRDefault="00903B08" w:rsidP="00903B08">
      <w:pPr>
        <w:autoSpaceDE w:val="0"/>
        <w:autoSpaceDN w:val="0"/>
        <w:adjustRightInd w:val="0"/>
        <w:spacing w:after="0" w:line="240" w:lineRule="auto"/>
        <w:jc w:val="both"/>
        <w:rPr>
          <w:rFonts w:cs="Times New Roman"/>
          <w:sz w:val="24"/>
          <w:szCs w:val="24"/>
        </w:rPr>
      </w:pPr>
      <w:r w:rsidRPr="00FE76E7">
        <w:rPr>
          <w:rFonts w:cs="Times New Roman"/>
          <w:sz w:val="24"/>
          <w:szCs w:val="24"/>
        </w:rPr>
        <w:t>http://news.spaceweather.com/2015/10/</w:t>
      </w:r>
    </w:p>
    <w:p w:rsidR="00903B08" w:rsidRPr="00FE76E7" w:rsidRDefault="00903B08" w:rsidP="00FE76E7">
      <w:pPr>
        <w:autoSpaceDE w:val="0"/>
        <w:autoSpaceDN w:val="0"/>
        <w:adjustRightInd w:val="0"/>
        <w:spacing w:after="0"/>
        <w:jc w:val="both"/>
        <w:rPr>
          <w:rFonts w:cs="Times New Roman"/>
          <w:sz w:val="24"/>
          <w:szCs w:val="24"/>
        </w:rPr>
      </w:pPr>
      <w:r w:rsidRPr="00FE76E7">
        <w:rPr>
          <w:rFonts w:cs="Times New Roman"/>
          <w:sz w:val="24"/>
          <w:szCs w:val="24"/>
        </w:rPr>
        <w:lastRenderedPageBreak/>
        <w:t xml:space="preserve">On the evening of Sept. 27th, Spaceweather.com and the students of Earth to Sky Calculus conducted a routine flight of their cosmic ray payload to the stratosphere. </w:t>
      </w:r>
      <w:proofErr w:type="gramStart"/>
      <w:r w:rsidRPr="00FE76E7">
        <w:rPr>
          <w:rFonts w:cs="Times New Roman"/>
          <w:sz w:val="24"/>
          <w:szCs w:val="24"/>
        </w:rPr>
        <w:t>Routine, that</w:t>
      </w:r>
      <w:proofErr w:type="gramEnd"/>
      <w:r w:rsidRPr="00FE76E7">
        <w:rPr>
          <w:rFonts w:cs="Times New Roman"/>
          <w:sz w:val="24"/>
          <w:szCs w:val="24"/>
        </w:rPr>
        <w:t xml:space="preserve"> is, except for one thing: the balloon flew at night during a lunar eclipse. One of the goals of the flight was to compare radiation levels at night to those recorded during the day. Here are the data they recorded: 1 </w:t>
      </w:r>
      <w:r w:rsidRPr="00FE76E7">
        <w:rPr>
          <w:rFonts w:ascii="Symbol" w:hAnsi="Symbol" w:cs="Times New Roman"/>
          <w:sz w:val="24"/>
          <w:szCs w:val="24"/>
        </w:rPr>
        <w:t></w:t>
      </w:r>
      <w:r w:rsidRPr="00FE76E7">
        <w:rPr>
          <w:rFonts w:cs="Times New Roman"/>
          <w:sz w:val="24"/>
          <w:szCs w:val="24"/>
        </w:rPr>
        <w:t>Rad/</w:t>
      </w:r>
      <w:proofErr w:type="spellStart"/>
      <w:r w:rsidRPr="00FE76E7">
        <w:rPr>
          <w:rFonts w:cs="Times New Roman"/>
          <w:sz w:val="24"/>
          <w:szCs w:val="24"/>
        </w:rPr>
        <w:t>hr</w:t>
      </w:r>
      <w:proofErr w:type="spellEnd"/>
      <w:r w:rsidRPr="00FE76E7">
        <w:rPr>
          <w:rFonts w:cs="Times New Roman"/>
          <w:sz w:val="24"/>
          <w:szCs w:val="24"/>
        </w:rPr>
        <w:t xml:space="preserve"> = 0.01 </w:t>
      </w:r>
      <w:r w:rsidRPr="00FE76E7">
        <w:rPr>
          <w:rFonts w:ascii="Symbol" w:hAnsi="Symbol" w:cs="Times New Roman"/>
          <w:sz w:val="24"/>
          <w:szCs w:val="24"/>
        </w:rPr>
        <w:t></w:t>
      </w:r>
      <w:proofErr w:type="spellStart"/>
      <w:r w:rsidRPr="00FE76E7">
        <w:rPr>
          <w:rFonts w:cs="Times New Roman"/>
          <w:sz w:val="24"/>
          <w:szCs w:val="24"/>
        </w:rPr>
        <w:t>Gy</w:t>
      </w:r>
      <w:proofErr w:type="spellEnd"/>
      <w:r w:rsidRPr="00FE76E7">
        <w:rPr>
          <w:rFonts w:cs="Times New Roman"/>
          <w:sz w:val="24"/>
          <w:szCs w:val="24"/>
        </w:rPr>
        <w:t>/</w:t>
      </w:r>
      <w:proofErr w:type="spellStart"/>
      <w:r w:rsidRPr="00FE76E7">
        <w:rPr>
          <w:rFonts w:cs="Times New Roman"/>
          <w:sz w:val="24"/>
          <w:szCs w:val="24"/>
        </w:rPr>
        <w:t>hr</w:t>
      </w:r>
      <w:proofErr w:type="spellEnd"/>
      <w:r w:rsidRPr="00FE76E7">
        <w:rPr>
          <w:rFonts w:cs="Times New Roman"/>
          <w:sz w:val="24"/>
          <w:szCs w:val="24"/>
        </w:rPr>
        <w:t xml:space="preserve">   so the range of the measurements is from 0 </w:t>
      </w:r>
      <w:proofErr w:type="gramStart"/>
      <w:r w:rsidRPr="00FE76E7">
        <w:rPr>
          <w:rFonts w:cs="Times New Roman"/>
          <w:sz w:val="24"/>
          <w:szCs w:val="24"/>
        </w:rPr>
        <w:t xml:space="preserve">to 4.5 </w:t>
      </w:r>
      <w:r w:rsidRPr="00FE76E7">
        <w:rPr>
          <w:rFonts w:ascii="Symbol" w:hAnsi="Symbol" w:cs="Times New Roman"/>
          <w:sz w:val="24"/>
          <w:szCs w:val="24"/>
        </w:rPr>
        <w:t></w:t>
      </w:r>
      <w:proofErr w:type="spellStart"/>
      <w:r w:rsidRPr="00FE76E7">
        <w:rPr>
          <w:rFonts w:cs="Times New Roman"/>
          <w:sz w:val="24"/>
          <w:szCs w:val="24"/>
        </w:rPr>
        <w:t>Gy</w:t>
      </w:r>
      <w:proofErr w:type="spellEnd"/>
      <w:r w:rsidRPr="00FE76E7">
        <w:rPr>
          <w:rFonts w:cs="Times New Roman"/>
          <w:sz w:val="24"/>
          <w:szCs w:val="24"/>
        </w:rPr>
        <w:t>/hr</w:t>
      </w:r>
      <w:proofErr w:type="gramEnd"/>
      <w:r w:rsidRPr="00FE76E7">
        <w:rPr>
          <w:rFonts w:cs="Times New Roman"/>
          <w:sz w:val="24"/>
          <w:szCs w:val="24"/>
        </w:rPr>
        <w:t xml:space="preserve">. So the graph below shows that </w:t>
      </w:r>
      <w:r w:rsidRPr="00FE76E7">
        <w:rPr>
          <w:rFonts w:cs="Times New Roman"/>
          <w:b/>
          <w:sz w:val="24"/>
          <w:szCs w:val="24"/>
        </w:rPr>
        <w:t xml:space="preserve">at 35,000 feet, the dose rate is </w:t>
      </w:r>
      <w:proofErr w:type="gramStart"/>
      <w:r w:rsidRPr="00FE76E7">
        <w:rPr>
          <w:rFonts w:cs="Times New Roman"/>
          <w:b/>
          <w:sz w:val="24"/>
          <w:szCs w:val="24"/>
        </w:rPr>
        <w:t xml:space="preserve">166 </w:t>
      </w:r>
      <w:r w:rsidRPr="00FE76E7">
        <w:rPr>
          <w:rFonts w:ascii="Symbol" w:hAnsi="Symbol" w:cs="Times New Roman"/>
          <w:b/>
          <w:sz w:val="24"/>
          <w:szCs w:val="24"/>
        </w:rPr>
        <w:t></w:t>
      </w:r>
      <w:proofErr w:type="spellStart"/>
      <w:r w:rsidRPr="00FE76E7">
        <w:rPr>
          <w:rFonts w:cs="Times New Roman"/>
          <w:b/>
          <w:sz w:val="24"/>
          <w:szCs w:val="24"/>
        </w:rPr>
        <w:t>Rads</w:t>
      </w:r>
      <w:proofErr w:type="spellEnd"/>
      <w:r w:rsidRPr="00FE76E7">
        <w:rPr>
          <w:rFonts w:cs="Times New Roman"/>
          <w:b/>
          <w:sz w:val="24"/>
          <w:szCs w:val="24"/>
        </w:rPr>
        <w:t>/</w:t>
      </w:r>
      <w:proofErr w:type="spellStart"/>
      <w:r w:rsidRPr="00FE76E7">
        <w:rPr>
          <w:rFonts w:cs="Times New Roman"/>
          <w:b/>
          <w:sz w:val="24"/>
          <w:szCs w:val="24"/>
        </w:rPr>
        <w:t>hr</w:t>
      </w:r>
      <w:proofErr w:type="spellEnd"/>
      <w:proofErr w:type="gramEnd"/>
      <w:r w:rsidRPr="00FE76E7">
        <w:rPr>
          <w:rFonts w:cs="Times New Roman"/>
          <w:b/>
          <w:sz w:val="24"/>
          <w:szCs w:val="24"/>
        </w:rPr>
        <w:t xml:space="preserve"> or 1.7 </w:t>
      </w:r>
      <w:r w:rsidRPr="00FE76E7">
        <w:rPr>
          <w:rFonts w:ascii="Symbol" w:hAnsi="Symbol" w:cs="Times New Roman"/>
          <w:b/>
          <w:sz w:val="24"/>
          <w:szCs w:val="24"/>
        </w:rPr>
        <w:t></w:t>
      </w:r>
      <w:proofErr w:type="spellStart"/>
      <w:r w:rsidRPr="00FE76E7">
        <w:rPr>
          <w:rFonts w:cs="Times New Roman"/>
          <w:b/>
          <w:sz w:val="24"/>
          <w:szCs w:val="24"/>
        </w:rPr>
        <w:t>Gy</w:t>
      </w:r>
      <w:proofErr w:type="spellEnd"/>
      <w:r w:rsidRPr="00FE76E7">
        <w:rPr>
          <w:rFonts w:cs="Times New Roman"/>
          <w:b/>
          <w:sz w:val="24"/>
          <w:szCs w:val="24"/>
        </w:rPr>
        <w:t>/hr</w:t>
      </w:r>
      <w:r w:rsidRPr="00FE76E7">
        <w:rPr>
          <w:rFonts w:cs="Times New Roman"/>
          <w:sz w:val="24"/>
          <w:szCs w:val="24"/>
        </w:rPr>
        <w:t xml:space="preserve">. The second graph shows a higher rate </w:t>
      </w:r>
      <w:proofErr w:type="gramStart"/>
      <w:r w:rsidRPr="00FE76E7">
        <w:rPr>
          <w:rFonts w:cs="Times New Roman"/>
          <w:sz w:val="24"/>
          <w:szCs w:val="24"/>
        </w:rPr>
        <w:t xml:space="preserve">of 3 </w:t>
      </w:r>
      <w:r w:rsidRPr="00FE76E7">
        <w:rPr>
          <w:rFonts w:ascii="Symbol" w:hAnsi="Symbol" w:cs="Times New Roman"/>
          <w:sz w:val="24"/>
          <w:szCs w:val="24"/>
        </w:rPr>
        <w:t></w:t>
      </w:r>
      <w:proofErr w:type="spellStart"/>
      <w:r w:rsidRPr="00FE76E7">
        <w:rPr>
          <w:rFonts w:cs="Times New Roman"/>
          <w:sz w:val="24"/>
          <w:szCs w:val="24"/>
        </w:rPr>
        <w:t>Gy</w:t>
      </w:r>
      <w:proofErr w:type="spellEnd"/>
      <w:r w:rsidRPr="00FE76E7">
        <w:rPr>
          <w:rFonts w:cs="Times New Roman"/>
          <w:sz w:val="24"/>
          <w:szCs w:val="24"/>
        </w:rPr>
        <w:t>/hr</w:t>
      </w:r>
      <w:proofErr w:type="gramEnd"/>
      <w:r w:rsidRPr="00FE76E7">
        <w:rPr>
          <w:rFonts w:cs="Times New Roman"/>
          <w:sz w:val="24"/>
          <w:szCs w:val="24"/>
        </w:rPr>
        <w:t>.</w:t>
      </w:r>
    </w:p>
    <w:p w:rsidR="00903B08" w:rsidRDefault="00903B08" w:rsidP="00FE76E7">
      <w:pPr>
        <w:autoSpaceDE w:val="0"/>
        <w:autoSpaceDN w:val="0"/>
        <w:adjustRightInd w:val="0"/>
        <w:spacing w:after="0"/>
        <w:jc w:val="both"/>
        <w:rPr>
          <w:rFonts w:cs="Times New Roman"/>
          <w:sz w:val="18"/>
          <w:szCs w:val="18"/>
        </w:rPr>
      </w:pPr>
    </w:p>
    <w:p w:rsidR="00903B08" w:rsidRPr="0051106D" w:rsidRDefault="00565B26" w:rsidP="00903B08">
      <w:pPr>
        <w:autoSpaceDE w:val="0"/>
        <w:autoSpaceDN w:val="0"/>
        <w:adjustRightInd w:val="0"/>
        <w:spacing w:after="0" w:line="240" w:lineRule="auto"/>
        <w:jc w:val="both"/>
        <w:rPr>
          <w:rFonts w:cs="Times New Roman"/>
          <w:sz w:val="18"/>
          <w:szCs w:val="18"/>
        </w:rPr>
      </w:pPr>
      <w:r>
        <w:rPr>
          <w:b/>
          <w:noProof/>
          <w:sz w:val="28"/>
          <w:szCs w:val="28"/>
          <w:u w:val="single"/>
        </w:rPr>
        <w:drawing>
          <wp:anchor distT="0" distB="0" distL="114300" distR="114300" simplePos="0" relativeHeight="251664384" behindDoc="0" locked="0" layoutInCell="1" allowOverlap="1" wp14:anchorId="5EE9B4A0" wp14:editId="46C34C0B">
            <wp:simplePos x="0" y="0"/>
            <wp:positionH relativeFrom="column">
              <wp:posOffset>3105150</wp:posOffset>
            </wp:positionH>
            <wp:positionV relativeFrom="paragraph">
              <wp:posOffset>3175</wp:posOffset>
            </wp:positionV>
            <wp:extent cx="3009900" cy="1810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900" cy="1810385"/>
                    </a:xfrm>
                    <a:prstGeom prst="rect">
                      <a:avLst/>
                    </a:prstGeom>
                  </pic:spPr>
                </pic:pic>
              </a:graphicData>
            </a:graphic>
            <wp14:sizeRelH relativeFrom="page">
              <wp14:pctWidth>0</wp14:pctWidth>
            </wp14:sizeRelH>
            <wp14:sizeRelV relativeFrom="page">
              <wp14:pctHeight>0</wp14:pctHeight>
            </wp14:sizeRelV>
          </wp:anchor>
        </w:drawing>
      </w:r>
      <w:r w:rsidR="00903B08">
        <w:rPr>
          <w:rFonts w:cs="Times New Roman"/>
          <w:noProof/>
          <w:sz w:val="18"/>
          <w:szCs w:val="18"/>
        </w:rPr>
        <w:drawing>
          <wp:inline distT="0" distB="0" distL="0" distR="0" wp14:anchorId="1FBB8DCB" wp14:editId="793B6DCC">
            <wp:extent cx="27051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otzercurv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6334" cy="1817266"/>
                    </a:xfrm>
                    <a:prstGeom prst="rect">
                      <a:avLst/>
                    </a:prstGeom>
                  </pic:spPr>
                </pic:pic>
              </a:graphicData>
            </a:graphic>
          </wp:inline>
        </w:drawing>
      </w:r>
    </w:p>
    <w:p w:rsidR="00903B08" w:rsidRDefault="00903B08" w:rsidP="00903B08">
      <w:pPr>
        <w:autoSpaceDE w:val="0"/>
        <w:autoSpaceDN w:val="0"/>
        <w:adjustRightInd w:val="0"/>
        <w:spacing w:after="0" w:line="240" w:lineRule="auto"/>
        <w:jc w:val="both"/>
        <w:rPr>
          <w:rFonts w:cs="Times New Roman"/>
          <w:sz w:val="18"/>
          <w:szCs w:val="18"/>
        </w:rPr>
      </w:pPr>
    </w:p>
    <w:p w:rsidR="00903B08" w:rsidRDefault="00903B08" w:rsidP="00903B08">
      <w:pPr>
        <w:autoSpaceDE w:val="0"/>
        <w:autoSpaceDN w:val="0"/>
        <w:adjustRightInd w:val="0"/>
        <w:spacing w:after="0" w:line="240" w:lineRule="auto"/>
        <w:jc w:val="both"/>
        <w:rPr>
          <w:b/>
          <w:sz w:val="28"/>
          <w:szCs w:val="28"/>
          <w:u w:val="single"/>
        </w:rPr>
      </w:pPr>
    </w:p>
    <w:p w:rsidR="00565B26" w:rsidRDefault="00565B26" w:rsidP="00903B08">
      <w:pPr>
        <w:autoSpaceDE w:val="0"/>
        <w:autoSpaceDN w:val="0"/>
        <w:adjustRightInd w:val="0"/>
        <w:spacing w:after="0" w:line="240" w:lineRule="auto"/>
        <w:jc w:val="both"/>
        <w:rPr>
          <w:b/>
          <w:sz w:val="28"/>
          <w:szCs w:val="28"/>
          <w:u w:val="single"/>
        </w:rPr>
      </w:pPr>
    </w:p>
    <w:p w:rsidR="00903B08" w:rsidRPr="0028129B" w:rsidRDefault="00903B08" w:rsidP="00903B08">
      <w:pPr>
        <w:autoSpaceDE w:val="0"/>
        <w:autoSpaceDN w:val="0"/>
        <w:adjustRightInd w:val="0"/>
        <w:spacing w:after="0" w:line="240" w:lineRule="auto"/>
        <w:jc w:val="both"/>
        <w:rPr>
          <w:b/>
          <w:sz w:val="28"/>
          <w:szCs w:val="28"/>
          <w:u w:val="single"/>
        </w:rPr>
      </w:pPr>
      <w:r>
        <w:rPr>
          <w:b/>
          <w:sz w:val="28"/>
          <w:szCs w:val="28"/>
          <w:u w:val="single"/>
        </w:rPr>
        <w:t xml:space="preserve">App </w:t>
      </w:r>
      <w:r w:rsidRPr="007B4D9F">
        <w:rPr>
          <w:b/>
          <w:sz w:val="28"/>
          <w:szCs w:val="28"/>
          <w:u w:val="single"/>
        </w:rPr>
        <w:t>Descriptions</w:t>
      </w:r>
    </w:p>
    <w:p w:rsidR="00612A98" w:rsidRDefault="00612A98" w:rsidP="00903B08">
      <w:pPr>
        <w:jc w:val="both"/>
        <w:rPr>
          <w:u w:val="single"/>
        </w:rPr>
      </w:pPr>
    </w:p>
    <w:p w:rsidR="00903B08" w:rsidRPr="00FE76E7" w:rsidRDefault="00903B08" w:rsidP="00903B08">
      <w:pPr>
        <w:jc w:val="both"/>
        <w:rPr>
          <w:i/>
          <w:sz w:val="24"/>
          <w:szCs w:val="24"/>
        </w:rPr>
      </w:pPr>
      <w:proofErr w:type="spellStart"/>
      <w:r w:rsidRPr="00565B26">
        <w:rPr>
          <w:b/>
          <w:sz w:val="24"/>
          <w:szCs w:val="24"/>
          <w:highlight w:val="yellow"/>
          <w:u w:val="single"/>
        </w:rPr>
        <w:t>GammaPix</w:t>
      </w:r>
      <w:proofErr w:type="spellEnd"/>
      <w:r w:rsidRPr="00565B26">
        <w:rPr>
          <w:b/>
          <w:sz w:val="24"/>
          <w:szCs w:val="24"/>
          <w:highlight w:val="yellow"/>
        </w:rPr>
        <w:t xml:space="preserve"> (iOS and Android</w:t>
      </w:r>
      <w:proofErr w:type="gramStart"/>
      <w:r w:rsidRPr="00565B26">
        <w:rPr>
          <w:b/>
          <w:sz w:val="24"/>
          <w:szCs w:val="24"/>
          <w:highlight w:val="yellow"/>
        </w:rPr>
        <w:t>)</w:t>
      </w:r>
      <w:r w:rsidRPr="00565B26">
        <w:rPr>
          <w:sz w:val="24"/>
          <w:szCs w:val="24"/>
          <w:highlight w:val="yellow"/>
        </w:rPr>
        <w:t>-</w:t>
      </w:r>
      <w:proofErr w:type="gramEnd"/>
      <w:r w:rsidRPr="00565B26">
        <w:rPr>
          <w:sz w:val="24"/>
          <w:szCs w:val="24"/>
          <w:highlight w:val="yellow"/>
        </w:rPr>
        <w:t xml:space="preserve"> </w:t>
      </w:r>
      <w:r w:rsidRPr="00565B26">
        <w:rPr>
          <w:b/>
          <w:sz w:val="24"/>
          <w:szCs w:val="24"/>
          <w:highlight w:val="yellow"/>
        </w:rPr>
        <w:t>$4.99</w:t>
      </w:r>
      <w:r w:rsidRPr="00FE76E7">
        <w:rPr>
          <w:b/>
          <w:sz w:val="24"/>
          <w:szCs w:val="24"/>
        </w:rPr>
        <w:t xml:space="preserve"> </w:t>
      </w:r>
      <w:r w:rsidRPr="00FE76E7">
        <w:rPr>
          <w:sz w:val="24"/>
          <w:szCs w:val="24"/>
        </w:rPr>
        <w:t xml:space="preserve"> works with your smartphone's camera to detect radioactivity. The app allows you to measure radioactivity levels wherever you are and to be assured that your local environment is safe. The app can be used for the detection of radioactivity in everyday life such as exposure on airplanes, from medical imaging devices or from contaminated products. You can also use </w:t>
      </w:r>
      <w:proofErr w:type="spellStart"/>
      <w:r w:rsidRPr="00FE76E7">
        <w:rPr>
          <w:sz w:val="24"/>
          <w:szCs w:val="24"/>
        </w:rPr>
        <w:t>GammaPix</w:t>
      </w:r>
      <w:proofErr w:type="spellEnd"/>
      <w:r w:rsidRPr="00FE76E7">
        <w:rPr>
          <w:sz w:val="24"/>
          <w:szCs w:val="24"/>
        </w:rPr>
        <w:t>™ to detect hazards from unusual events, such as nuclear accidents of the kind experienced in 2011 in Fukushima, Japan.  http://www.gammapix.com/sites/</w:t>
      </w:r>
    </w:p>
    <w:p w:rsidR="00B96BD8" w:rsidRDefault="00903B08" w:rsidP="00903B08">
      <w:pPr>
        <w:jc w:val="both"/>
        <w:rPr>
          <w:sz w:val="24"/>
          <w:szCs w:val="24"/>
        </w:rPr>
      </w:pPr>
      <w:proofErr w:type="spellStart"/>
      <w:r w:rsidRPr="00565B26">
        <w:rPr>
          <w:b/>
          <w:sz w:val="24"/>
          <w:szCs w:val="24"/>
          <w:highlight w:val="yellow"/>
          <w:u w:val="single"/>
        </w:rPr>
        <w:t>RadioactivityCounter</w:t>
      </w:r>
      <w:proofErr w:type="spellEnd"/>
      <w:r w:rsidRPr="00565B26">
        <w:rPr>
          <w:b/>
          <w:sz w:val="24"/>
          <w:szCs w:val="24"/>
          <w:highlight w:val="yellow"/>
        </w:rPr>
        <w:t xml:space="preserve"> (iOS – Android) </w:t>
      </w:r>
      <w:proofErr w:type="gramStart"/>
      <w:r w:rsidRPr="00565B26">
        <w:rPr>
          <w:b/>
          <w:sz w:val="24"/>
          <w:szCs w:val="24"/>
          <w:highlight w:val="yellow"/>
        </w:rPr>
        <w:t>-</w:t>
      </w:r>
      <w:r w:rsidRPr="00565B26">
        <w:rPr>
          <w:sz w:val="24"/>
          <w:szCs w:val="24"/>
          <w:highlight w:val="yellow"/>
        </w:rPr>
        <w:t xml:space="preserve">  </w:t>
      </w:r>
      <w:r w:rsidRPr="00565B26">
        <w:rPr>
          <w:b/>
          <w:sz w:val="24"/>
          <w:szCs w:val="24"/>
          <w:highlight w:val="yellow"/>
        </w:rPr>
        <w:t>$</w:t>
      </w:r>
      <w:proofErr w:type="gramEnd"/>
      <w:r w:rsidRPr="00565B26">
        <w:rPr>
          <w:b/>
          <w:sz w:val="24"/>
          <w:szCs w:val="24"/>
          <w:highlight w:val="yellow"/>
        </w:rPr>
        <w:t>4.99</w:t>
      </w:r>
      <w:r w:rsidRPr="00FE76E7">
        <w:rPr>
          <w:b/>
          <w:sz w:val="24"/>
          <w:szCs w:val="24"/>
        </w:rPr>
        <w:t xml:space="preserve"> </w:t>
      </w:r>
      <w:r w:rsidRPr="00FE76E7">
        <w:rPr>
          <w:sz w:val="24"/>
          <w:szCs w:val="24"/>
        </w:rPr>
        <w:t xml:space="preserve">This application is a real working radioactivity counter without any extra hardware needed ! It will turn your phone </w:t>
      </w:r>
      <w:r w:rsidR="00612A98" w:rsidRPr="00FE76E7">
        <w:rPr>
          <w:sz w:val="24"/>
          <w:szCs w:val="24"/>
        </w:rPr>
        <w:t xml:space="preserve">camera </w:t>
      </w:r>
      <w:r w:rsidRPr="00FE76E7">
        <w:rPr>
          <w:sz w:val="24"/>
          <w:szCs w:val="24"/>
        </w:rPr>
        <w:t xml:space="preserve">into a Geiger Müller Counter to measure radioactivity after proper calibration.  The camera sensor can measure gamma radiation (Cesium-137 for example) and some beta radiation (depends on the energy if the beta rays can pass through the plastic parts - for example Helium-3 or potassium-14 </w:t>
      </w:r>
      <w:proofErr w:type="gramStart"/>
      <w:r w:rsidRPr="00FE76E7">
        <w:rPr>
          <w:sz w:val="24"/>
          <w:szCs w:val="24"/>
        </w:rPr>
        <w:t>are</w:t>
      </w:r>
      <w:proofErr w:type="gramEnd"/>
      <w:r w:rsidRPr="00FE76E7">
        <w:rPr>
          <w:sz w:val="24"/>
          <w:szCs w:val="24"/>
        </w:rPr>
        <w:t xml:space="preserve"> weak sources). It cannot measure alpha rays (Polonium-210) which will be blocked by the smartphone case. </w:t>
      </w:r>
    </w:p>
    <w:p w:rsidR="00903B08" w:rsidRPr="00FE76E7" w:rsidRDefault="00903B08" w:rsidP="00903B08">
      <w:pPr>
        <w:jc w:val="both"/>
        <w:rPr>
          <w:sz w:val="24"/>
          <w:szCs w:val="24"/>
        </w:rPr>
      </w:pPr>
      <w:r w:rsidRPr="00FE76E7">
        <w:rPr>
          <w:sz w:val="24"/>
          <w:szCs w:val="24"/>
        </w:rPr>
        <w:t>https://itunes.apple.com/us/app/radioactivitycounter/id464004677?mt=8</w:t>
      </w:r>
    </w:p>
    <w:p w:rsidR="00903B08" w:rsidRPr="00FE76E7" w:rsidRDefault="00903B08" w:rsidP="00903B08">
      <w:pPr>
        <w:jc w:val="both"/>
        <w:rPr>
          <w:sz w:val="24"/>
          <w:szCs w:val="24"/>
        </w:rPr>
      </w:pPr>
      <w:r w:rsidRPr="00565B26">
        <w:rPr>
          <w:b/>
          <w:sz w:val="24"/>
          <w:szCs w:val="24"/>
          <w:highlight w:val="yellow"/>
          <w:u w:val="single"/>
        </w:rPr>
        <w:lastRenderedPageBreak/>
        <w:t>Pocket Geiger</w:t>
      </w:r>
      <w:r w:rsidRPr="00565B26">
        <w:rPr>
          <w:b/>
          <w:sz w:val="24"/>
          <w:szCs w:val="24"/>
          <w:highlight w:val="yellow"/>
        </w:rPr>
        <w:t xml:space="preserve"> Radiation Detector (Android, iOS</w:t>
      </w:r>
      <w:proofErr w:type="gramStart"/>
      <w:r w:rsidRPr="00565B26">
        <w:rPr>
          <w:b/>
          <w:sz w:val="24"/>
          <w:szCs w:val="24"/>
          <w:highlight w:val="yellow"/>
        </w:rPr>
        <w:t>)</w:t>
      </w:r>
      <w:r w:rsidRPr="00FE76E7">
        <w:rPr>
          <w:sz w:val="24"/>
          <w:szCs w:val="24"/>
        </w:rPr>
        <w:t xml:space="preserve">  uses</w:t>
      </w:r>
      <w:proofErr w:type="gramEnd"/>
      <w:r w:rsidRPr="00FE76E7">
        <w:rPr>
          <w:sz w:val="24"/>
          <w:szCs w:val="24"/>
        </w:rPr>
        <w:t xml:space="preserve"> an external solid-state </w:t>
      </w:r>
      <w:r w:rsidRPr="00FE76E7">
        <w:rPr>
          <w:b/>
          <w:sz w:val="24"/>
          <w:szCs w:val="24"/>
        </w:rPr>
        <w:t>sensor that costs $92.00</w:t>
      </w:r>
      <w:r w:rsidRPr="00FE76E7">
        <w:rPr>
          <w:sz w:val="24"/>
          <w:szCs w:val="24"/>
        </w:rPr>
        <w:t xml:space="preserve"> to measure ambient radiation. Product Name: Smart Radiation Detector Pocket Geiger Type 4. Measuring Range: 0.05 µ</w:t>
      </w:r>
      <w:proofErr w:type="spellStart"/>
      <w:r w:rsidRPr="00FE76E7">
        <w:rPr>
          <w:sz w:val="24"/>
          <w:szCs w:val="24"/>
        </w:rPr>
        <w:t>Sv</w:t>
      </w:r>
      <w:proofErr w:type="spellEnd"/>
      <w:r w:rsidRPr="00FE76E7">
        <w:rPr>
          <w:sz w:val="24"/>
          <w:szCs w:val="24"/>
        </w:rPr>
        <w:t xml:space="preserve">/h </w:t>
      </w:r>
      <w:proofErr w:type="gramStart"/>
      <w:r w:rsidRPr="00FE76E7">
        <w:rPr>
          <w:sz w:val="24"/>
          <w:szCs w:val="24"/>
        </w:rPr>
        <w:t xml:space="preserve">to 10 </w:t>
      </w:r>
      <w:proofErr w:type="spellStart"/>
      <w:r w:rsidRPr="00FE76E7">
        <w:rPr>
          <w:sz w:val="24"/>
          <w:szCs w:val="24"/>
        </w:rPr>
        <w:t>milliSv</w:t>
      </w:r>
      <w:proofErr w:type="spellEnd"/>
      <w:r w:rsidRPr="00FE76E7">
        <w:rPr>
          <w:sz w:val="24"/>
          <w:szCs w:val="24"/>
        </w:rPr>
        <w:t>/h (Cs-137)</w:t>
      </w:r>
      <w:proofErr w:type="gramEnd"/>
      <w:r w:rsidRPr="00FE76E7">
        <w:rPr>
          <w:sz w:val="24"/>
          <w:szCs w:val="24"/>
        </w:rPr>
        <w:t>, 0.01cpm to 300kcpm. https://www.amazon.com/Radiation-Detector-Pocket-Geiger-devices-Turn/dp/B00B1TLQY8/ref=pd_lpo_107_tr_t_2?_encoding=UTF8&amp;psc=1&amp;refRID=16TB8AARW53J9TQSBBEE</w:t>
      </w:r>
    </w:p>
    <w:p w:rsidR="00903B08" w:rsidRPr="00FE76E7" w:rsidRDefault="00903B08" w:rsidP="00903B08">
      <w:pPr>
        <w:jc w:val="both"/>
        <w:rPr>
          <w:sz w:val="24"/>
          <w:szCs w:val="24"/>
        </w:rPr>
      </w:pPr>
      <w:r w:rsidRPr="00565B26">
        <w:rPr>
          <w:b/>
          <w:sz w:val="24"/>
          <w:szCs w:val="24"/>
          <w:highlight w:val="yellow"/>
          <w:u w:val="single"/>
        </w:rPr>
        <w:t>Smart Geiger Radiation Counter</w:t>
      </w:r>
      <w:r w:rsidRPr="00FE76E7">
        <w:rPr>
          <w:sz w:val="24"/>
          <w:szCs w:val="24"/>
        </w:rPr>
        <w:t xml:space="preserve"> - "Gamma" and "X-Ray" Detector, use of Smartphone Earphone </w:t>
      </w:r>
      <w:proofErr w:type="gramStart"/>
      <w:r w:rsidRPr="00FE76E7">
        <w:rPr>
          <w:sz w:val="24"/>
          <w:szCs w:val="24"/>
        </w:rPr>
        <w:t>Jack(</w:t>
      </w:r>
      <w:proofErr w:type="gramEnd"/>
      <w:r w:rsidRPr="00FE76E7">
        <w:rPr>
          <w:sz w:val="24"/>
          <w:szCs w:val="24"/>
        </w:rPr>
        <w:t xml:space="preserve">3.5φ) Smartphone App "smart Geiger" in Android Play Store or Apple App Store. For Smartphone of </w:t>
      </w:r>
      <w:proofErr w:type="spellStart"/>
      <w:r w:rsidRPr="00FE76E7">
        <w:rPr>
          <w:sz w:val="24"/>
          <w:szCs w:val="24"/>
        </w:rPr>
        <w:t>Andriod</w:t>
      </w:r>
      <w:proofErr w:type="spellEnd"/>
      <w:r w:rsidRPr="00FE76E7">
        <w:rPr>
          <w:sz w:val="24"/>
          <w:szCs w:val="24"/>
        </w:rPr>
        <w:t xml:space="preserve">, or </w:t>
      </w:r>
      <w:proofErr w:type="gramStart"/>
      <w:r w:rsidRPr="00FE76E7">
        <w:rPr>
          <w:sz w:val="24"/>
          <w:szCs w:val="24"/>
        </w:rPr>
        <w:t>IOS(</w:t>
      </w:r>
      <w:proofErr w:type="gramEnd"/>
      <w:r w:rsidRPr="00FE76E7">
        <w:rPr>
          <w:sz w:val="24"/>
          <w:szCs w:val="24"/>
        </w:rPr>
        <w:t xml:space="preserve">iPhone, iPad). Real-time display of measurement results using Smartphone App "Smart Geiger" </w:t>
      </w:r>
      <w:r w:rsidRPr="00FE76E7">
        <w:rPr>
          <w:b/>
          <w:sz w:val="24"/>
          <w:szCs w:val="24"/>
        </w:rPr>
        <w:t>Sensor cost $24.00</w:t>
      </w:r>
      <w:r w:rsidRPr="00FE76E7">
        <w:rPr>
          <w:sz w:val="24"/>
          <w:szCs w:val="24"/>
        </w:rPr>
        <w:t xml:space="preserve"> from Amazon. https://www.amazon.com/Radiation-Detector-Smartphone-Earphone-Semiconductor/dp/B00O2AEQKY</w:t>
      </w:r>
    </w:p>
    <w:p w:rsidR="00B96BD8" w:rsidRDefault="00B96BD8" w:rsidP="00903B08">
      <w:pPr>
        <w:rPr>
          <w:b/>
          <w:sz w:val="32"/>
          <w:szCs w:val="32"/>
          <w:u w:val="single"/>
        </w:rPr>
      </w:pPr>
    </w:p>
    <w:p w:rsidR="00903B08" w:rsidRPr="00DD3B89" w:rsidRDefault="00FE4683" w:rsidP="00903B08">
      <w:pPr>
        <w:rPr>
          <w:b/>
          <w:sz w:val="32"/>
          <w:szCs w:val="32"/>
          <w:u w:val="single"/>
        </w:rPr>
      </w:pPr>
      <w:r w:rsidRPr="00FE76E7">
        <w:rPr>
          <w:i/>
          <w:noProof/>
          <w:sz w:val="24"/>
          <w:szCs w:val="24"/>
        </w:rPr>
        <w:drawing>
          <wp:anchor distT="0" distB="0" distL="114300" distR="114300" simplePos="0" relativeHeight="251661312" behindDoc="0" locked="0" layoutInCell="1" allowOverlap="1" wp14:anchorId="429A7FEA" wp14:editId="3C2A0C46">
            <wp:simplePos x="0" y="0"/>
            <wp:positionH relativeFrom="column">
              <wp:posOffset>0</wp:posOffset>
            </wp:positionH>
            <wp:positionV relativeFrom="paragraph">
              <wp:posOffset>395605</wp:posOffset>
            </wp:positionV>
            <wp:extent cx="2628900" cy="466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activityCOunter.jpg"/>
                    <pic:cNvPicPr/>
                  </pic:nvPicPr>
                  <pic:blipFill>
                    <a:blip r:embed="rId13">
                      <a:extLst>
                        <a:ext uri="{28A0092B-C50C-407E-A947-70E740481C1C}">
                          <a14:useLocalDpi xmlns:a14="http://schemas.microsoft.com/office/drawing/2010/main" val="0"/>
                        </a:ext>
                      </a:extLst>
                    </a:blip>
                    <a:stretch>
                      <a:fillRect/>
                    </a:stretch>
                  </pic:blipFill>
                  <pic:spPr>
                    <a:xfrm>
                      <a:off x="0" y="0"/>
                      <a:ext cx="2628900" cy="4667250"/>
                    </a:xfrm>
                    <a:prstGeom prst="rect">
                      <a:avLst/>
                    </a:prstGeom>
                  </pic:spPr>
                </pic:pic>
              </a:graphicData>
            </a:graphic>
            <wp14:sizeRelH relativeFrom="page">
              <wp14:pctWidth>0</wp14:pctWidth>
            </wp14:sizeRelH>
            <wp14:sizeRelV relativeFrom="page">
              <wp14:pctHeight>0</wp14:pctHeight>
            </wp14:sizeRelV>
          </wp:anchor>
        </w:drawing>
      </w:r>
      <w:r w:rsidR="00903B08">
        <w:rPr>
          <w:b/>
          <w:sz w:val="32"/>
          <w:szCs w:val="32"/>
          <w:u w:val="single"/>
        </w:rPr>
        <w:t>Relative</w:t>
      </w:r>
      <w:r w:rsidR="00903B08" w:rsidRPr="00DD3B89">
        <w:rPr>
          <w:b/>
          <w:sz w:val="32"/>
          <w:szCs w:val="32"/>
          <w:u w:val="single"/>
        </w:rPr>
        <w:t xml:space="preserve"> Performance Tests</w:t>
      </w:r>
    </w:p>
    <w:p w:rsidR="00903B08" w:rsidRPr="00FE76E7" w:rsidRDefault="00903B08" w:rsidP="00FE76E7">
      <w:pPr>
        <w:jc w:val="both"/>
        <w:rPr>
          <w:sz w:val="24"/>
          <w:szCs w:val="24"/>
        </w:rPr>
      </w:pPr>
      <w:r w:rsidRPr="00FE76E7">
        <w:rPr>
          <w:i/>
          <w:sz w:val="24"/>
          <w:szCs w:val="24"/>
        </w:rPr>
        <w:t>Radioactivity Counter</w:t>
      </w:r>
      <w:r w:rsidRPr="00FE76E7">
        <w:rPr>
          <w:sz w:val="24"/>
          <w:szCs w:val="24"/>
        </w:rPr>
        <w:t xml:space="preserve"> setup – Cover camera lenses with black electrical tape. Run calibration routine…Takes 130 seconds, then it asks how long to take a data sample…select 10 minutes…it will take 10, 1-minute samples on a countdown timer. This is long enough for at least one count to register on the camera array to get a valid dose and count-per-minute (CPM).  The display will indicate the ‘mean values’ in terms of CPM and </w:t>
      </w:r>
      <w:r w:rsidRPr="00FE76E7">
        <w:rPr>
          <w:rFonts w:ascii="Symbol" w:hAnsi="Symbol"/>
          <w:sz w:val="24"/>
          <w:szCs w:val="24"/>
        </w:rPr>
        <w:t></w:t>
      </w:r>
      <w:r w:rsidRPr="00FE76E7">
        <w:rPr>
          <w:sz w:val="24"/>
          <w:szCs w:val="24"/>
        </w:rPr>
        <w:t>Greys/hr. It will also give a bar graph of the counts in each 1-minute sampling period.</w:t>
      </w:r>
    </w:p>
    <w:p w:rsidR="00903B08" w:rsidRPr="00FE76E7" w:rsidRDefault="00903B08" w:rsidP="00FE76E7">
      <w:pPr>
        <w:jc w:val="both"/>
        <w:rPr>
          <w:sz w:val="24"/>
          <w:szCs w:val="24"/>
        </w:rPr>
      </w:pPr>
      <w:proofErr w:type="gramStart"/>
      <w:r w:rsidRPr="00FE76E7">
        <w:rPr>
          <w:b/>
          <w:sz w:val="24"/>
          <w:szCs w:val="24"/>
        </w:rPr>
        <w:t>Step</w:t>
      </w:r>
      <w:proofErr w:type="gramEnd"/>
      <w:r w:rsidRPr="00FE76E7">
        <w:rPr>
          <w:b/>
          <w:sz w:val="24"/>
          <w:szCs w:val="24"/>
        </w:rPr>
        <w:t xml:space="preserve"> 1</w:t>
      </w:r>
      <w:r w:rsidRPr="00FE76E7">
        <w:rPr>
          <w:sz w:val="24"/>
          <w:szCs w:val="24"/>
        </w:rPr>
        <w:t xml:space="preserve"> – select the ‘front’ camera, select the Alert ‘off’. Select ‘</w:t>
      </w:r>
      <w:proofErr w:type="spellStart"/>
      <w:r w:rsidRPr="00FE76E7">
        <w:rPr>
          <w:sz w:val="24"/>
          <w:szCs w:val="24"/>
        </w:rPr>
        <w:t>Gy</w:t>
      </w:r>
      <w:proofErr w:type="spellEnd"/>
      <w:r w:rsidRPr="00FE76E7">
        <w:rPr>
          <w:sz w:val="24"/>
          <w:szCs w:val="24"/>
        </w:rPr>
        <w:t>’</w:t>
      </w:r>
    </w:p>
    <w:p w:rsidR="00903B08" w:rsidRPr="00FE76E7" w:rsidRDefault="00903B08" w:rsidP="00FE76E7">
      <w:pPr>
        <w:jc w:val="both"/>
        <w:rPr>
          <w:sz w:val="24"/>
          <w:szCs w:val="24"/>
        </w:rPr>
      </w:pPr>
      <w:r w:rsidRPr="00FE76E7">
        <w:rPr>
          <w:b/>
          <w:sz w:val="24"/>
          <w:szCs w:val="24"/>
        </w:rPr>
        <w:t>Step 2</w:t>
      </w:r>
      <w:r w:rsidRPr="00FE76E7">
        <w:rPr>
          <w:sz w:val="24"/>
          <w:szCs w:val="24"/>
        </w:rPr>
        <w:t xml:space="preserve"> – Cover the camera lenses completely with black tape so that the top right camera screen is completely dark. You may also want to perform this calibration work in a darkened room to avoid stray light. Do not move the smartphone during the calibration process. Also, do not use an unventilated basement room because radon gas is </w:t>
      </w:r>
      <w:r w:rsidRPr="00FE76E7">
        <w:rPr>
          <w:sz w:val="24"/>
          <w:szCs w:val="24"/>
        </w:rPr>
        <w:lastRenderedPageBreak/>
        <w:t xml:space="preserve">common and will skew the baseline measurements to a higher background level in the calibration process. Also, place the smartphone on a wood surface or table top, but not on a granite counter since granite contains radioactive elements. </w:t>
      </w:r>
    </w:p>
    <w:p w:rsidR="00903B08" w:rsidRPr="00FE76E7" w:rsidRDefault="00903B08" w:rsidP="00FE76E7">
      <w:pPr>
        <w:jc w:val="both"/>
        <w:rPr>
          <w:sz w:val="24"/>
          <w:szCs w:val="24"/>
        </w:rPr>
      </w:pPr>
      <w:r w:rsidRPr="00FE76E7">
        <w:rPr>
          <w:b/>
          <w:sz w:val="24"/>
          <w:szCs w:val="24"/>
        </w:rPr>
        <w:t>Step 3</w:t>
      </w:r>
      <w:r w:rsidRPr="00FE76E7">
        <w:rPr>
          <w:sz w:val="24"/>
          <w:szCs w:val="24"/>
        </w:rPr>
        <w:t xml:space="preserve"> – Calibration: Press the ‘clear’ button and the ‘</w:t>
      </w:r>
      <w:proofErr w:type="spellStart"/>
      <w:r w:rsidRPr="00FE76E7">
        <w:rPr>
          <w:sz w:val="24"/>
          <w:szCs w:val="24"/>
        </w:rPr>
        <w:t>cal</w:t>
      </w:r>
      <w:proofErr w:type="spellEnd"/>
      <w:r w:rsidRPr="00FE76E7">
        <w:rPr>
          <w:sz w:val="24"/>
          <w:szCs w:val="24"/>
        </w:rPr>
        <w:t xml:space="preserve">’ button on the lower right, the app will go through a pre-programmed process and count-down for 90 seconds with ‘wait…calibration’ on the screen. At the end, it will then show a screen where you choose a 4-minute or 10-minute calibration run. Select ‘10-minutes’. It will then cycle through 10, 1-minute sampling periods. In each 1-minute period it will tell you the number of gamma-ray flashes it counted. </w:t>
      </w:r>
    </w:p>
    <w:p w:rsidR="00903B08" w:rsidRPr="00FE76E7" w:rsidRDefault="00903B08" w:rsidP="00FE76E7">
      <w:pPr>
        <w:jc w:val="both"/>
        <w:rPr>
          <w:sz w:val="24"/>
          <w:szCs w:val="24"/>
        </w:rPr>
      </w:pPr>
      <w:r w:rsidRPr="00FE76E7">
        <w:rPr>
          <w:b/>
          <w:sz w:val="24"/>
          <w:szCs w:val="24"/>
        </w:rPr>
        <w:t>Step-4</w:t>
      </w:r>
      <w:r w:rsidRPr="00FE76E7">
        <w:rPr>
          <w:sz w:val="24"/>
          <w:szCs w:val="24"/>
        </w:rPr>
        <w:t xml:space="preserve"> – At the end of calibration, a message appears describing how the information has been saved. Click ‘OK’. On the main screen, click ‘clear’. The app will pause, </w:t>
      </w:r>
      <w:proofErr w:type="gramStart"/>
      <w:r w:rsidRPr="00FE76E7">
        <w:rPr>
          <w:sz w:val="24"/>
          <w:szCs w:val="24"/>
        </w:rPr>
        <w:t>then</w:t>
      </w:r>
      <w:proofErr w:type="gramEnd"/>
      <w:r w:rsidRPr="00FE76E7">
        <w:rPr>
          <w:sz w:val="24"/>
          <w:szCs w:val="24"/>
        </w:rPr>
        <w:t xml:space="preserve"> begin taking a series of 1-minute samples until you stop the app. After each minute it will update the values in the top-right screen with the measured background values. Let the app run for 5 or 10 minutes in order to build up reliable statistics since you will typically only be detecting a few counts every minute. </w:t>
      </w:r>
    </w:p>
    <w:p w:rsidR="00903B08" w:rsidRPr="00FE76E7" w:rsidRDefault="00903B08" w:rsidP="00FE76E7">
      <w:pPr>
        <w:jc w:val="both"/>
        <w:rPr>
          <w:sz w:val="24"/>
          <w:szCs w:val="24"/>
        </w:rPr>
      </w:pPr>
      <w:r w:rsidRPr="00FE76E7">
        <w:rPr>
          <w:sz w:val="24"/>
          <w:szCs w:val="24"/>
        </w:rPr>
        <w:t xml:space="preserve">Here is a sequence of 1-minute counts:  2, 3, 2,2,1,4,0,5,1,7,2,3,5.         Ave = 3 </w:t>
      </w:r>
      <w:proofErr w:type="spellStart"/>
      <w:r w:rsidRPr="00FE76E7">
        <w:rPr>
          <w:sz w:val="24"/>
          <w:szCs w:val="24"/>
        </w:rPr>
        <w:t>cpm</w:t>
      </w:r>
      <w:proofErr w:type="spellEnd"/>
      <w:r w:rsidRPr="00FE76E7">
        <w:rPr>
          <w:sz w:val="24"/>
          <w:szCs w:val="24"/>
        </w:rPr>
        <w:t xml:space="preserve">   </w:t>
      </w:r>
      <w:proofErr w:type="gramStart"/>
      <w:r w:rsidRPr="00FE76E7">
        <w:rPr>
          <w:sz w:val="24"/>
          <w:szCs w:val="24"/>
        </w:rPr>
        <w:t>so  the</w:t>
      </w:r>
      <w:proofErr w:type="gramEnd"/>
      <w:r w:rsidRPr="00FE76E7">
        <w:rPr>
          <w:sz w:val="24"/>
          <w:szCs w:val="24"/>
        </w:rPr>
        <w:t xml:space="preserve"> dose rate is  0.09 </w:t>
      </w:r>
      <w:r w:rsidRPr="00FE76E7">
        <w:rPr>
          <w:rFonts w:ascii="Symbol" w:hAnsi="Symbol"/>
          <w:sz w:val="24"/>
          <w:szCs w:val="24"/>
        </w:rPr>
        <w:t></w:t>
      </w:r>
      <w:proofErr w:type="spellStart"/>
      <w:r w:rsidRPr="00FE76E7">
        <w:rPr>
          <w:sz w:val="24"/>
          <w:szCs w:val="24"/>
        </w:rPr>
        <w:t>Gy</w:t>
      </w:r>
      <w:proofErr w:type="spellEnd"/>
      <w:r w:rsidRPr="00FE76E7">
        <w:rPr>
          <w:sz w:val="24"/>
          <w:szCs w:val="24"/>
        </w:rPr>
        <w:t>/hr.</w:t>
      </w:r>
    </w:p>
    <w:p w:rsidR="00903B08" w:rsidRPr="00FE76E7" w:rsidRDefault="00903B08" w:rsidP="00FE76E7">
      <w:pPr>
        <w:jc w:val="both"/>
        <w:rPr>
          <w:sz w:val="24"/>
          <w:szCs w:val="24"/>
        </w:rPr>
      </w:pPr>
      <w:r w:rsidRPr="00FE76E7">
        <w:rPr>
          <w:sz w:val="24"/>
          <w:szCs w:val="24"/>
        </w:rPr>
        <w:t xml:space="preserve">[Conversion factors:  0 </w:t>
      </w:r>
      <w:proofErr w:type="spellStart"/>
      <w:r w:rsidRPr="00FE76E7">
        <w:rPr>
          <w:sz w:val="24"/>
          <w:szCs w:val="24"/>
        </w:rPr>
        <w:t>cpm</w:t>
      </w:r>
      <w:proofErr w:type="spellEnd"/>
      <w:r w:rsidRPr="00FE76E7">
        <w:rPr>
          <w:sz w:val="24"/>
          <w:szCs w:val="24"/>
        </w:rPr>
        <w:t xml:space="preserve"> = 0.05 </w:t>
      </w:r>
      <w:r w:rsidRPr="00FE76E7">
        <w:rPr>
          <w:rFonts w:ascii="Symbol" w:hAnsi="Symbol"/>
          <w:sz w:val="24"/>
          <w:szCs w:val="24"/>
        </w:rPr>
        <w:t></w:t>
      </w:r>
      <w:proofErr w:type="spellStart"/>
      <w:r w:rsidRPr="00FE76E7">
        <w:rPr>
          <w:sz w:val="24"/>
          <w:szCs w:val="24"/>
        </w:rPr>
        <w:t>Gy</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2 </w:t>
      </w:r>
      <w:proofErr w:type="spellStart"/>
      <w:r w:rsidRPr="00FE76E7">
        <w:rPr>
          <w:sz w:val="24"/>
          <w:szCs w:val="24"/>
        </w:rPr>
        <w:t>cpm</w:t>
      </w:r>
      <w:proofErr w:type="spellEnd"/>
      <w:r w:rsidRPr="00FE76E7">
        <w:rPr>
          <w:sz w:val="24"/>
          <w:szCs w:val="24"/>
        </w:rPr>
        <w:t xml:space="preserve"> = 0.07 </w:t>
      </w:r>
      <w:r w:rsidRPr="00FE76E7">
        <w:rPr>
          <w:rFonts w:ascii="Symbol" w:hAnsi="Symbol"/>
          <w:sz w:val="24"/>
          <w:szCs w:val="24"/>
        </w:rPr>
        <w:t></w:t>
      </w:r>
      <w:proofErr w:type="spellStart"/>
      <w:r w:rsidRPr="00FE76E7">
        <w:rPr>
          <w:sz w:val="24"/>
          <w:szCs w:val="24"/>
        </w:rPr>
        <w:t>Gy</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4 </w:t>
      </w:r>
      <w:proofErr w:type="spellStart"/>
      <w:r w:rsidRPr="00FE76E7">
        <w:rPr>
          <w:sz w:val="24"/>
          <w:szCs w:val="24"/>
        </w:rPr>
        <w:t>cpm</w:t>
      </w:r>
      <w:proofErr w:type="spellEnd"/>
      <w:r w:rsidRPr="00FE76E7">
        <w:rPr>
          <w:sz w:val="24"/>
          <w:szCs w:val="24"/>
        </w:rPr>
        <w:t xml:space="preserve"> = 1.33 </w:t>
      </w:r>
      <w:r w:rsidRPr="00FE76E7">
        <w:rPr>
          <w:rFonts w:ascii="Symbol" w:hAnsi="Symbol"/>
          <w:sz w:val="24"/>
          <w:szCs w:val="24"/>
        </w:rPr>
        <w:t></w:t>
      </w:r>
      <w:proofErr w:type="spellStart"/>
      <w:r w:rsidRPr="00FE76E7">
        <w:rPr>
          <w:sz w:val="24"/>
          <w:szCs w:val="24"/>
        </w:rPr>
        <w:t>Gy</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5cpm=2.57 </w:t>
      </w:r>
      <w:r w:rsidRPr="00FE76E7">
        <w:rPr>
          <w:rFonts w:ascii="Symbol" w:hAnsi="Symbol"/>
          <w:sz w:val="24"/>
          <w:szCs w:val="24"/>
        </w:rPr>
        <w:t></w:t>
      </w:r>
      <w:proofErr w:type="spellStart"/>
      <w:r w:rsidRPr="00FE76E7">
        <w:rPr>
          <w:sz w:val="24"/>
          <w:szCs w:val="24"/>
        </w:rPr>
        <w:t>Gy</w:t>
      </w:r>
      <w:proofErr w:type="spellEnd"/>
      <w:r w:rsidRPr="00FE76E7">
        <w:rPr>
          <w:sz w:val="24"/>
          <w:szCs w:val="24"/>
        </w:rPr>
        <w:t>/</w:t>
      </w:r>
      <w:proofErr w:type="spellStart"/>
      <w:proofErr w:type="gramStart"/>
      <w:r w:rsidRPr="00FE76E7">
        <w:rPr>
          <w:sz w:val="24"/>
          <w:szCs w:val="24"/>
        </w:rPr>
        <w:t>hr</w:t>
      </w:r>
      <w:proofErr w:type="spellEnd"/>
      <w:r w:rsidRPr="00FE76E7">
        <w:rPr>
          <w:sz w:val="24"/>
          <w:szCs w:val="24"/>
        </w:rPr>
        <w:t xml:space="preserve"> ]</w:t>
      </w:r>
      <w:proofErr w:type="gramEnd"/>
    </w:p>
    <w:p w:rsidR="00903B08" w:rsidRPr="00FE76E7" w:rsidRDefault="00903B08" w:rsidP="00FE76E7">
      <w:pPr>
        <w:jc w:val="both"/>
        <w:rPr>
          <w:sz w:val="24"/>
          <w:szCs w:val="24"/>
        </w:rPr>
      </w:pPr>
      <w:r w:rsidRPr="00FE76E7">
        <w:rPr>
          <w:sz w:val="24"/>
          <w:szCs w:val="24"/>
        </w:rPr>
        <w:t>Note: There was no measurable difference using granite kitchen counter top or basement</w:t>
      </w:r>
      <w:r w:rsidR="00612A98" w:rsidRPr="00FE76E7">
        <w:rPr>
          <w:sz w:val="24"/>
          <w:szCs w:val="24"/>
        </w:rPr>
        <w:t xml:space="preserve"> wood bench</w:t>
      </w:r>
      <w:r w:rsidRPr="00FE76E7">
        <w:rPr>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2898"/>
        <w:gridCol w:w="630"/>
        <w:gridCol w:w="1080"/>
        <w:gridCol w:w="2610"/>
        <w:gridCol w:w="810"/>
        <w:gridCol w:w="1260"/>
      </w:tblGrid>
      <w:tr w:rsidR="00903B08" w:rsidTr="00B96BD8">
        <w:tc>
          <w:tcPr>
            <w:tcW w:w="2898" w:type="dxa"/>
            <w:shd w:val="clear" w:color="auto" w:fill="D9D9D9" w:themeFill="background1" w:themeFillShade="D9"/>
          </w:tcPr>
          <w:p w:rsidR="00903B08" w:rsidRPr="00B96BD8" w:rsidRDefault="00903B08" w:rsidP="007020F9">
            <w:pPr>
              <w:jc w:val="center"/>
              <w:rPr>
                <w:b/>
                <w:sz w:val="20"/>
                <w:szCs w:val="20"/>
              </w:rPr>
            </w:pPr>
            <w:r w:rsidRPr="00B96BD8">
              <w:rPr>
                <w:b/>
                <w:sz w:val="20"/>
                <w:szCs w:val="20"/>
              </w:rPr>
              <w:t>Location</w:t>
            </w:r>
          </w:p>
        </w:tc>
        <w:tc>
          <w:tcPr>
            <w:tcW w:w="630" w:type="dxa"/>
            <w:shd w:val="clear" w:color="auto" w:fill="D9D9D9" w:themeFill="background1" w:themeFillShade="D9"/>
          </w:tcPr>
          <w:p w:rsidR="00903B08" w:rsidRPr="00B96BD8" w:rsidRDefault="00903B08" w:rsidP="007020F9">
            <w:pPr>
              <w:jc w:val="center"/>
              <w:rPr>
                <w:b/>
                <w:sz w:val="20"/>
                <w:szCs w:val="20"/>
              </w:rPr>
            </w:pPr>
            <w:r w:rsidRPr="00B96BD8">
              <w:rPr>
                <w:b/>
                <w:sz w:val="20"/>
                <w:szCs w:val="20"/>
              </w:rPr>
              <w:t>CPM</w:t>
            </w:r>
          </w:p>
        </w:tc>
        <w:tc>
          <w:tcPr>
            <w:tcW w:w="1080" w:type="dxa"/>
            <w:shd w:val="clear" w:color="auto" w:fill="D9D9D9" w:themeFill="background1" w:themeFillShade="D9"/>
          </w:tcPr>
          <w:p w:rsidR="00903B08" w:rsidRPr="00B96BD8" w:rsidRDefault="00903B08" w:rsidP="007020F9">
            <w:pPr>
              <w:jc w:val="center"/>
              <w:rPr>
                <w:b/>
                <w:sz w:val="20"/>
                <w:szCs w:val="20"/>
              </w:rPr>
            </w:pPr>
            <w:r w:rsidRPr="00B96BD8">
              <w:rPr>
                <w:rFonts w:ascii="Symbol" w:hAnsi="Symbol"/>
                <w:b/>
                <w:sz w:val="20"/>
                <w:szCs w:val="20"/>
              </w:rPr>
              <w:t></w:t>
            </w:r>
            <w:proofErr w:type="spellStart"/>
            <w:r w:rsidRPr="00B96BD8">
              <w:rPr>
                <w:b/>
                <w:sz w:val="20"/>
                <w:szCs w:val="20"/>
              </w:rPr>
              <w:t>Gy</w:t>
            </w:r>
            <w:proofErr w:type="spellEnd"/>
            <w:r w:rsidRPr="00B96BD8">
              <w:rPr>
                <w:b/>
                <w:sz w:val="20"/>
                <w:szCs w:val="20"/>
              </w:rPr>
              <w:t>/</w:t>
            </w:r>
            <w:proofErr w:type="spellStart"/>
            <w:r w:rsidRPr="00B96BD8">
              <w:rPr>
                <w:b/>
                <w:sz w:val="20"/>
                <w:szCs w:val="20"/>
              </w:rPr>
              <w:t>hr</w:t>
            </w:r>
            <w:proofErr w:type="spellEnd"/>
          </w:p>
        </w:tc>
        <w:tc>
          <w:tcPr>
            <w:tcW w:w="2610" w:type="dxa"/>
            <w:shd w:val="clear" w:color="auto" w:fill="D9D9D9" w:themeFill="background1" w:themeFillShade="D9"/>
          </w:tcPr>
          <w:p w:rsidR="00903B08" w:rsidRPr="00B96BD8" w:rsidRDefault="00903B08" w:rsidP="007020F9">
            <w:pPr>
              <w:jc w:val="center"/>
              <w:rPr>
                <w:b/>
                <w:sz w:val="20"/>
                <w:szCs w:val="20"/>
              </w:rPr>
            </w:pPr>
            <w:r w:rsidRPr="00B96BD8">
              <w:rPr>
                <w:b/>
                <w:sz w:val="20"/>
                <w:szCs w:val="20"/>
              </w:rPr>
              <w:t>Location</w:t>
            </w:r>
          </w:p>
        </w:tc>
        <w:tc>
          <w:tcPr>
            <w:tcW w:w="810" w:type="dxa"/>
            <w:shd w:val="clear" w:color="auto" w:fill="D9D9D9" w:themeFill="background1" w:themeFillShade="D9"/>
          </w:tcPr>
          <w:p w:rsidR="00903B08" w:rsidRPr="00B96BD8" w:rsidRDefault="00903B08" w:rsidP="007020F9">
            <w:pPr>
              <w:jc w:val="center"/>
              <w:rPr>
                <w:b/>
                <w:sz w:val="20"/>
                <w:szCs w:val="20"/>
              </w:rPr>
            </w:pPr>
            <w:r w:rsidRPr="00B96BD8">
              <w:rPr>
                <w:b/>
                <w:sz w:val="20"/>
                <w:szCs w:val="20"/>
              </w:rPr>
              <w:t>CPM</w:t>
            </w:r>
          </w:p>
        </w:tc>
        <w:tc>
          <w:tcPr>
            <w:tcW w:w="1260" w:type="dxa"/>
            <w:shd w:val="clear" w:color="auto" w:fill="D9D9D9" w:themeFill="background1" w:themeFillShade="D9"/>
          </w:tcPr>
          <w:p w:rsidR="00903B08" w:rsidRPr="00B96BD8" w:rsidRDefault="00903B08" w:rsidP="007020F9">
            <w:pPr>
              <w:jc w:val="center"/>
              <w:rPr>
                <w:b/>
                <w:sz w:val="20"/>
                <w:szCs w:val="20"/>
              </w:rPr>
            </w:pPr>
            <w:r w:rsidRPr="00B96BD8">
              <w:rPr>
                <w:rFonts w:ascii="Symbol" w:hAnsi="Symbol"/>
                <w:b/>
                <w:sz w:val="20"/>
                <w:szCs w:val="20"/>
              </w:rPr>
              <w:t></w:t>
            </w:r>
            <w:proofErr w:type="spellStart"/>
            <w:r w:rsidRPr="00B96BD8">
              <w:rPr>
                <w:b/>
                <w:sz w:val="20"/>
                <w:szCs w:val="20"/>
              </w:rPr>
              <w:t>Gy</w:t>
            </w:r>
            <w:proofErr w:type="spellEnd"/>
            <w:r w:rsidRPr="00B96BD8">
              <w:rPr>
                <w:b/>
                <w:sz w:val="20"/>
                <w:szCs w:val="20"/>
              </w:rPr>
              <w:t>/</w:t>
            </w:r>
            <w:proofErr w:type="spellStart"/>
            <w:r w:rsidRPr="00B96BD8">
              <w:rPr>
                <w:b/>
                <w:sz w:val="20"/>
                <w:szCs w:val="20"/>
              </w:rPr>
              <w:t>hr</w:t>
            </w:r>
            <w:proofErr w:type="spellEnd"/>
          </w:p>
        </w:tc>
      </w:tr>
      <w:tr w:rsidR="00903B08" w:rsidTr="00B96BD8">
        <w:tc>
          <w:tcPr>
            <w:tcW w:w="2898"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Inside car at Grosvenor</w:t>
            </w:r>
          </w:p>
        </w:tc>
        <w:tc>
          <w:tcPr>
            <w:tcW w:w="63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1.7</w:t>
            </w:r>
          </w:p>
        </w:tc>
        <w:tc>
          <w:tcPr>
            <w:tcW w:w="108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0.060</w:t>
            </w:r>
          </w:p>
        </w:tc>
        <w:tc>
          <w:tcPr>
            <w:tcW w:w="2610" w:type="dxa"/>
            <w:shd w:val="clear" w:color="auto" w:fill="FFFF00"/>
          </w:tcPr>
          <w:p w:rsidR="00903B08" w:rsidRPr="00B96BD8" w:rsidRDefault="00903B08" w:rsidP="007020F9">
            <w:pPr>
              <w:rPr>
                <w:sz w:val="20"/>
                <w:szCs w:val="20"/>
              </w:rPr>
            </w:pPr>
            <w:r w:rsidRPr="00B96BD8">
              <w:rPr>
                <w:sz w:val="20"/>
                <w:szCs w:val="20"/>
              </w:rPr>
              <w:t xml:space="preserve">Mt </w:t>
            </w:r>
            <w:proofErr w:type="spellStart"/>
            <w:r w:rsidRPr="00B96BD8">
              <w:rPr>
                <w:sz w:val="20"/>
                <w:szCs w:val="20"/>
              </w:rPr>
              <w:t>Greylock</w:t>
            </w:r>
            <w:proofErr w:type="spellEnd"/>
            <w:r w:rsidRPr="00B96BD8">
              <w:rPr>
                <w:sz w:val="20"/>
                <w:szCs w:val="20"/>
              </w:rPr>
              <w:t xml:space="preserve"> (1048 meters)</w:t>
            </w:r>
          </w:p>
        </w:tc>
        <w:tc>
          <w:tcPr>
            <w:tcW w:w="810" w:type="dxa"/>
            <w:shd w:val="clear" w:color="auto" w:fill="FFFF00"/>
          </w:tcPr>
          <w:p w:rsidR="00903B08" w:rsidRPr="00B96BD8" w:rsidRDefault="00903B08" w:rsidP="007020F9">
            <w:pPr>
              <w:rPr>
                <w:sz w:val="20"/>
                <w:szCs w:val="20"/>
              </w:rPr>
            </w:pPr>
            <w:r w:rsidRPr="00B96BD8">
              <w:rPr>
                <w:sz w:val="20"/>
                <w:szCs w:val="20"/>
              </w:rPr>
              <w:t>2.3</w:t>
            </w:r>
          </w:p>
        </w:tc>
        <w:tc>
          <w:tcPr>
            <w:tcW w:w="1260" w:type="dxa"/>
            <w:shd w:val="clear" w:color="auto" w:fill="FFFF00"/>
          </w:tcPr>
          <w:p w:rsidR="00903B08" w:rsidRPr="00B96BD8" w:rsidRDefault="00903B08" w:rsidP="007020F9">
            <w:pPr>
              <w:rPr>
                <w:sz w:val="20"/>
                <w:szCs w:val="20"/>
              </w:rPr>
            </w:pPr>
            <w:r w:rsidRPr="00B96BD8">
              <w:rPr>
                <w:sz w:val="20"/>
                <w:szCs w:val="20"/>
              </w:rPr>
              <w:t>0.08</w:t>
            </w:r>
          </w:p>
        </w:tc>
      </w:tr>
      <w:tr w:rsidR="00903B08" w:rsidTr="00B96BD8">
        <w:tc>
          <w:tcPr>
            <w:tcW w:w="2898"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Inside car on Beltway 25 min</w:t>
            </w:r>
          </w:p>
        </w:tc>
        <w:tc>
          <w:tcPr>
            <w:tcW w:w="63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1.4</w:t>
            </w:r>
          </w:p>
        </w:tc>
        <w:tc>
          <w:tcPr>
            <w:tcW w:w="108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0.060</w:t>
            </w:r>
          </w:p>
        </w:tc>
        <w:tc>
          <w:tcPr>
            <w:tcW w:w="2610" w:type="dxa"/>
            <w:shd w:val="clear" w:color="auto" w:fill="D9D9D9" w:themeFill="background1" w:themeFillShade="D9"/>
          </w:tcPr>
          <w:p w:rsidR="00903B08" w:rsidRPr="00B96BD8" w:rsidRDefault="00903B08" w:rsidP="007020F9">
            <w:pPr>
              <w:rPr>
                <w:sz w:val="20"/>
                <w:szCs w:val="20"/>
              </w:rPr>
            </w:pPr>
            <w:r w:rsidRPr="00B96BD8">
              <w:rPr>
                <w:sz w:val="20"/>
                <w:szCs w:val="20"/>
              </w:rPr>
              <w:t xml:space="preserve">Over </w:t>
            </w:r>
            <w:proofErr w:type="spellStart"/>
            <w:r w:rsidRPr="00B96BD8">
              <w:rPr>
                <w:sz w:val="20"/>
                <w:szCs w:val="20"/>
              </w:rPr>
              <w:t>Virgiana</w:t>
            </w:r>
            <w:proofErr w:type="spellEnd"/>
            <w:r w:rsidRPr="00B96BD8">
              <w:rPr>
                <w:sz w:val="20"/>
                <w:szCs w:val="20"/>
              </w:rPr>
              <w:t xml:space="preserve"> (8800 meters)</w:t>
            </w:r>
          </w:p>
        </w:tc>
        <w:tc>
          <w:tcPr>
            <w:tcW w:w="810" w:type="dxa"/>
            <w:shd w:val="clear" w:color="auto" w:fill="D9D9D9" w:themeFill="background1" w:themeFillShade="D9"/>
          </w:tcPr>
          <w:p w:rsidR="00903B08" w:rsidRPr="00B96BD8" w:rsidRDefault="00903B08" w:rsidP="007020F9">
            <w:pPr>
              <w:rPr>
                <w:sz w:val="20"/>
                <w:szCs w:val="20"/>
              </w:rPr>
            </w:pPr>
            <w:r w:rsidRPr="00B96BD8">
              <w:rPr>
                <w:sz w:val="20"/>
                <w:szCs w:val="20"/>
              </w:rPr>
              <w:t>8.0</w:t>
            </w:r>
          </w:p>
        </w:tc>
        <w:tc>
          <w:tcPr>
            <w:tcW w:w="1260" w:type="dxa"/>
            <w:shd w:val="clear" w:color="auto" w:fill="D9D9D9" w:themeFill="background1" w:themeFillShade="D9"/>
          </w:tcPr>
          <w:p w:rsidR="00903B08" w:rsidRPr="00B96BD8" w:rsidRDefault="00903B08" w:rsidP="007020F9">
            <w:pPr>
              <w:rPr>
                <w:sz w:val="20"/>
                <w:szCs w:val="20"/>
              </w:rPr>
            </w:pPr>
            <w:r w:rsidRPr="00B96BD8">
              <w:rPr>
                <w:sz w:val="20"/>
                <w:szCs w:val="20"/>
              </w:rPr>
              <w:t xml:space="preserve">6.0 </w:t>
            </w:r>
          </w:p>
        </w:tc>
      </w:tr>
      <w:tr w:rsidR="00903B08" w:rsidTr="00B96BD8">
        <w:tc>
          <w:tcPr>
            <w:tcW w:w="2898"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Goddard outdoors</w:t>
            </w:r>
          </w:p>
        </w:tc>
        <w:tc>
          <w:tcPr>
            <w:tcW w:w="63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2.5</w:t>
            </w:r>
          </w:p>
        </w:tc>
        <w:tc>
          <w:tcPr>
            <w:tcW w:w="108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0.090</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r w:rsidR="00903B08" w:rsidTr="00B96BD8">
        <w:tc>
          <w:tcPr>
            <w:tcW w:w="2898"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Home on Table</w:t>
            </w:r>
          </w:p>
        </w:tc>
        <w:tc>
          <w:tcPr>
            <w:tcW w:w="63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3.0</w:t>
            </w:r>
          </w:p>
        </w:tc>
        <w:tc>
          <w:tcPr>
            <w:tcW w:w="108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0.090</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r w:rsidR="00903B08" w:rsidTr="00B96BD8">
        <w:tc>
          <w:tcPr>
            <w:tcW w:w="2898"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 xml:space="preserve">Brad Davey (13,000 meters) </w:t>
            </w:r>
          </w:p>
        </w:tc>
        <w:tc>
          <w:tcPr>
            <w:tcW w:w="63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55.3</w:t>
            </w:r>
          </w:p>
        </w:tc>
        <w:tc>
          <w:tcPr>
            <w:tcW w:w="1080" w:type="dxa"/>
            <w:shd w:val="clear" w:color="auto" w:fill="D9D9D9" w:themeFill="background1" w:themeFillShade="D9"/>
          </w:tcPr>
          <w:p w:rsidR="00903B08" w:rsidRPr="00B96BD8" w:rsidRDefault="00903B08" w:rsidP="007020F9">
            <w:pPr>
              <w:jc w:val="center"/>
              <w:rPr>
                <w:sz w:val="20"/>
                <w:szCs w:val="20"/>
              </w:rPr>
            </w:pPr>
            <w:r w:rsidRPr="00B96BD8">
              <w:rPr>
                <w:sz w:val="20"/>
                <w:szCs w:val="20"/>
              </w:rPr>
              <w:t>74.3</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r w:rsidR="00903B08" w:rsidTr="00B96BD8">
        <w:tc>
          <w:tcPr>
            <w:tcW w:w="2898" w:type="dxa"/>
            <w:shd w:val="clear" w:color="auto" w:fill="FFFF00"/>
          </w:tcPr>
          <w:p w:rsidR="00903B08" w:rsidRPr="00B96BD8" w:rsidRDefault="00903B08" w:rsidP="007020F9">
            <w:pPr>
              <w:jc w:val="center"/>
              <w:rPr>
                <w:sz w:val="20"/>
                <w:szCs w:val="20"/>
              </w:rPr>
            </w:pPr>
            <w:r w:rsidRPr="00B96BD8">
              <w:rPr>
                <w:sz w:val="20"/>
                <w:szCs w:val="20"/>
              </w:rPr>
              <w:t>New Jersey (13 meters)</w:t>
            </w:r>
          </w:p>
        </w:tc>
        <w:tc>
          <w:tcPr>
            <w:tcW w:w="630" w:type="dxa"/>
            <w:shd w:val="clear" w:color="auto" w:fill="FFFF00"/>
          </w:tcPr>
          <w:p w:rsidR="00903B08" w:rsidRPr="00B96BD8" w:rsidRDefault="00903B08" w:rsidP="007020F9">
            <w:pPr>
              <w:jc w:val="center"/>
              <w:rPr>
                <w:sz w:val="20"/>
                <w:szCs w:val="20"/>
              </w:rPr>
            </w:pPr>
            <w:r w:rsidRPr="00B96BD8">
              <w:rPr>
                <w:sz w:val="20"/>
                <w:szCs w:val="20"/>
              </w:rPr>
              <w:t>2.8</w:t>
            </w:r>
          </w:p>
        </w:tc>
        <w:tc>
          <w:tcPr>
            <w:tcW w:w="1080" w:type="dxa"/>
            <w:shd w:val="clear" w:color="auto" w:fill="FFFF00"/>
          </w:tcPr>
          <w:p w:rsidR="00903B08" w:rsidRPr="00B96BD8" w:rsidRDefault="00903B08" w:rsidP="007020F9">
            <w:pPr>
              <w:jc w:val="center"/>
              <w:rPr>
                <w:sz w:val="20"/>
                <w:szCs w:val="20"/>
              </w:rPr>
            </w:pPr>
            <w:r w:rsidRPr="00B96BD8">
              <w:rPr>
                <w:sz w:val="20"/>
                <w:szCs w:val="20"/>
              </w:rPr>
              <w:t>0.08</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r w:rsidR="00903B08" w:rsidTr="00B96BD8">
        <w:tc>
          <w:tcPr>
            <w:tcW w:w="2898" w:type="dxa"/>
            <w:shd w:val="clear" w:color="auto" w:fill="FFFF00"/>
          </w:tcPr>
          <w:p w:rsidR="00903B08" w:rsidRPr="00B96BD8" w:rsidRDefault="00903B08" w:rsidP="007020F9">
            <w:pPr>
              <w:rPr>
                <w:sz w:val="20"/>
                <w:szCs w:val="20"/>
              </w:rPr>
            </w:pPr>
            <w:r w:rsidRPr="00B96BD8">
              <w:rPr>
                <w:sz w:val="20"/>
                <w:szCs w:val="20"/>
              </w:rPr>
              <w:t>New York (31 meters)</w:t>
            </w:r>
          </w:p>
        </w:tc>
        <w:tc>
          <w:tcPr>
            <w:tcW w:w="630" w:type="dxa"/>
            <w:shd w:val="clear" w:color="auto" w:fill="FFFF00"/>
          </w:tcPr>
          <w:p w:rsidR="00903B08" w:rsidRPr="00B96BD8" w:rsidRDefault="00903B08" w:rsidP="007020F9">
            <w:pPr>
              <w:rPr>
                <w:sz w:val="20"/>
                <w:szCs w:val="20"/>
              </w:rPr>
            </w:pPr>
            <w:r w:rsidRPr="00B96BD8">
              <w:rPr>
                <w:sz w:val="20"/>
                <w:szCs w:val="20"/>
              </w:rPr>
              <w:t>1.4</w:t>
            </w:r>
          </w:p>
        </w:tc>
        <w:tc>
          <w:tcPr>
            <w:tcW w:w="1080" w:type="dxa"/>
            <w:shd w:val="clear" w:color="auto" w:fill="FFFF00"/>
          </w:tcPr>
          <w:p w:rsidR="00903B08" w:rsidRPr="00B96BD8" w:rsidRDefault="00903B08" w:rsidP="007020F9">
            <w:pPr>
              <w:rPr>
                <w:sz w:val="20"/>
                <w:szCs w:val="20"/>
              </w:rPr>
            </w:pPr>
            <w:r w:rsidRPr="00B96BD8">
              <w:rPr>
                <w:sz w:val="20"/>
                <w:szCs w:val="20"/>
              </w:rPr>
              <w:t>0.06</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r w:rsidR="00903B08" w:rsidTr="00B96BD8">
        <w:tc>
          <w:tcPr>
            <w:tcW w:w="2898" w:type="dxa"/>
            <w:shd w:val="clear" w:color="auto" w:fill="FFFF00"/>
          </w:tcPr>
          <w:p w:rsidR="00903B08" w:rsidRPr="00B96BD8" w:rsidRDefault="00903B08" w:rsidP="007020F9">
            <w:pPr>
              <w:rPr>
                <w:sz w:val="20"/>
                <w:szCs w:val="20"/>
              </w:rPr>
            </w:pPr>
            <w:r w:rsidRPr="00B96BD8">
              <w:rPr>
                <w:sz w:val="20"/>
                <w:szCs w:val="20"/>
              </w:rPr>
              <w:t>New York (52 meters)</w:t>
            </w:r>
          </w:p>
        </w:tc>
        <w:tc>
          <w:tcPr>
            <w:tcW w:w="630" w:type="dxa"/>
            <w:shd w:val="clear" w:color="auto" w:fill="FFFF00"/>
          </w:tcPr>
          <w:p w:rsidR="00903B08" w:rsidRPr="00B96BD8" w:rsidRDefault="00903B08" w:rsidP="007020F9">
            <w:pPr>
              <w:rPr>
                <w:sz w:val="20"/>
                <w:szCs w:val="20"/>
              </w:rPr>
            </w:pPr>
            <w:r w:rsidRPr="00B96BD8">
              <w:rPr>
                <w:sz w:val="20"/>
                <w:szCs w:val="20"/>
              </w:rPr>
              <w:t>1.9</w:t>
            </w:r>
          </w:p>
        </w:tc>
        <w:tc>
          <w:tcPr>
            <w:tcW w:w="1080" w:type="dxa"/>
            <w:shd w:val="clear" w:color="auto" w:fill="FFFF00"/>
          </w:tcPr>
          <w:p w:rsidR="00903B08" w:rsidRPr="00B96BD8" w:rsidRDefault="00903B08" w:rsidP="007020F9">
            <w:pPr>
              <w:rPr>
                <w:sz w:val="20"/>
                <w:szCs w:val="20"/>
              </w:rPr>
            </w:pPr>
            <w:r w:rsidRPr="00B96BD8">
              <w:rPr>
                <w:sz w:val="20"/>
                <w:szCs w:val="20"/>
              </w:rPr>
              <w:t>0.07</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r w:rsidR="00903B08" w:rsidTr="00B96BD8">
        <w:tc>
          <w:tcPr>
            <w:tcW w:w="2898" w:type="dxa"/>
            <w:shd w:val="clear" w:color="auto" w:fill="FFFF00"/>
          </w:tcPr>
          <w:p w:rsidR="00903B08" w:rsidRPr="00B96BD8" w:rsidRDefault="00903B08" w:rsidP="007020F9">
            <w:pPr>
              <w:rPr>
                <w:sz w:val="20"/>
                <w:szCs w:val="20"/>
              </w:rPr>
            </w:pPr>
            <w:r w:rsidRPr="00B96BD8">
              <w:rPr>
                <w:sz w:val="20"/>
                <w:szCs w:val="20"/>
              </w:rPr>
              <w:t>Williamstown (190 meters)</w:t>
            </w:r>
          </w:p>
        </w:tc>
        <w:tc>
          <w:tcPr>
            <w:tcW w:w="630" w:type="dxa"/>
            <w:shd w:val="clear" w:color="auto" w:fill="FFFF00"/>
          </w:tcPr>
          <w:p w:rsidR="00903B08" w:rsidRPr="00B96BD8" w:rsidRDefault="00903B08" w:rsidP="007020F9">
            <w:pPr>
              <w:rPr>
                <w:sz w:val="20"/>
                <w:szCs w:val="20"/>
              </w:rPr>
            </w:pPr>
            <w:r w:rsidRPr="00B96BD8">
              <w:rPr>
                <w:sz w:val="20"/>
                <w:szCs w:val="20"/>
              </w:rPr>
              <w:t>1.7</w:t>
            </w:r>
          </w:p>
        </w:tc>
        <w:tc>
          <w:tcPr>
            <w:tcW w:w="1080" w:type="dxa"/>
            <w:shd w:val="clear" w:color="auto" w:fill="FFFF00"/>
          </w:tcPr>
          <w:p w:rsidR="00903B08" w:rsidRPr="00B96BD8" w:rsidRDefault="00903B08" w:rsidP="007020F9">
            <w:pPr>
              <w:rPr>
                <w:sz w:val="20"/>
                <w:szCs w:val="20"/>
              </w:rPr>
            </w:pPr>
            <w:r w:rsidRPr="00B96BD8">
              <w:rPr>
                <w:sz w:val="20"/>
                <w:szCs w:val="20"/>
              </w:rPr>
              <w:t>0.06</w:t>
            </w:r>
          </w:p>
        </w:tc>
        <w:tc>
          <w:tcPr>
            <w:tcW w:w="2610" w:type="dxa"/>
            <w:shd w:val="clear" w:color="auto" w:fill="D9D9D9" w:themeFill="background1" w:themeFillShade="D9"/>
          </w:tcPr>
          <w:p w:rsidR="00903B08" w:rsidRPr="00B96BD8" w:rsidRDefault="00903B08" w:rsidP="007020F9">
            <w:pPr>
              <w:rPr>
                <w:sz w:val="20"/>
                <w:szCs w:val="20"/>
              </w:rPr>
            </w:pPr>
          </w:p>
        </w:tc>
        <w:tc>
          <w:tcPr>
            <w:tcW w:w="810" w:type="dxa"/>
            <w:shd w:val="clear" w:color="auto" w:fill="D9D9D9" w:themeFill="background1" w:themeFillShade="D9"/>
          </w:tcPr>
          <w:p w:rsidR="00903B08" w:rsidRPr="00B96BD8" w:rsidRDefault="00903B08" w:rsidP="007020F9">
            <w:pPr>
              <w:rPr>
                <w:sz w:val="20"/>
                <w:szCs w:val="20"/>
              </w:rPr>
            </w:pPr>
          </w:p>
        </w:tc>
        <w:tc>
          <w:tcPr>
            <w:tcW w:w="1260" w:type="dxa"/>
            <w:shd w:val="clear" w:color="auto" w:fill="D9D9D9" w:themeFill="background1" w:themeFillShade="D9"/>
          </w:tcPr>
          <w:p w:rsidR="00903B08" w:rsidRPr="00B96BD8" w:rsidRDefault="00903B08" w:rsidP="007020F9">
            <w:pPr>
              <w:rPr>
                <w:sz w:val="20"/>
                <w:szCs w:val="20"/>
              </w:rPr>
            </w:pPr>
          </w:p>
        </w:tc>
      </w:tr>
    </w:tbl>
    <w:p w:rsidR="00903B08" w:rsidRDefault="00903B08" w:rsidP="00903B08">
      <w:pPr>
        <w:rPr>
          <w:sz w:val="18"/>
          <w:szCs w:val="18"/>
        </w:rPr>
      </w:pPr>
    </w:p>
    <w:p w:rsidR="00903B08" w:rsidRPr="00FE76E7" w:rsidRDefault="00903B08" w:rsidP="00FE76E7">
      <w:pPr>
        <w:jc w:val="both"/>
        <w:rPr>
          <w:sz w:val="24"/>
          <w:szCs w:val="24"/>
        </w:rPr>
      </w:pPr>
      <w:r w:rsidRPr="00FE76E7">
        <w:rPr>
          <w:b/>
          <w:sz w:val="24"/>
          <w:szCs w:val="24"/>
        </w:rPr>
        <w:t xml:space="preserve">Brad Davey </w:t>
      </w:r>
      <w:r w:rsidRPr="00FE76E7">
        <w:rPr>
          <w:sz w:val="24"/>
          <w:szCs w:val="24"/>
        </w:rPr>
        <w:t xml:space="preserve">flew from LA to Houston at 39,000 feet. </w:t>
      </w:r>
    </w:p>
    <w:p w:rsidR="00903B08" w:rsidRPr="00FE76E7" w:rsidRDefault="00903B08" w:rsidP="00FE76E7">
      <w:pPr>
        <w:jc w:val="both"/>
        <w:rPr>
          <w:sz w:val="24"/>
          <w:szCs w:val="24"/>
        </w:rPr>
      </w:pPr>
      <w:r w:rsidRPr="00FE76E7">
        <w:rPr>
          <w:b/>
          <w:sz w:val="24"/>
          <w:szCs w:val="24"/>
        </w:rPr>
        <w:t>Sten Odenwald</w:t>
      </w:r>
      <w:r w:rsidRPr="00FE76E7">
        <w:rPr>
          <w:sz w:val="24"/>
          <w:szCs w:val="24"/>
        </w:rPr>
        <w:t xml:space="preserve"> </w:t>
      </w:r>
      <w:r w:rsidR="00612A98" w:rsidRPr="00FE76E7">
        <w:rPr>
          <w:sz w:val="24"/>
          <w:szCs w:val="24"/>
        </w:rPr>
        <w:t xml:space="preserve">Items in yellow were on a drive from Home to Williamstown. Measurements were based on 10-20 minute span of measurements. Odenwald also </w:t>
      </w:r>
      <w:r w:rsidRPr="00FE76E7">
        <w:rPr>
          <w:sz w:val="24"/>
          <w:szCs w:val="24"/>
        </w:rPr>
        <w:t xml:space="preserve">flew from Baltimore, Maryland to Charlotte, North Carolina at 36,000 feet and measured 11 </w:t>
      </w:r>
      <w:proofErr w:type="spellStart"/>
      <w:r w:rsidRPr="00FE76E7">
        <w:rPr>
          <w:sz w:val="24"/>
          <w:szCs w:val="24"/>
        </w:rPr>
        <w:t>cpm</w:t>
      </w:r>
      <w:proofErr w:type="spellEnd"/>
      <w:r w:rsidRPr="00FE76E7">
        <w:rPr>
          <w:sz w:val="24"/>
          <w:szCs w:val="24"/>
        </w:rPr>
        <w:t xml:space="preserve"> (10 </w:t>
      </w:r>
      <w:r w:rsidRPr="00FE76E7">
        <w:rPr>
          <w:rFonts w:ascii="Symbol" w:hAnsi="Symbol"/>
          <w:sz w:val="24"/>
          <w:szCs w:val="24"/>
        </w:rPr>
        <w:t></w:t>
      </w:r>
      <w:proofErr w:type="spellStart"/>
      <w:r w:rsidRPr="00FE76E7">
        <w:rPr>
          <w:sz w:val="24"/>
          <w:szCs w:val="24"/>
        </w:rPr>
        <w:t>Gy</w:t>
      </w:r>
      <w:proofErr w:type="spellEnd"/>
      <w:r w:rsidRPr="00FE76E7">
        <w:rPr>
          <w:sz w:val="24"/>
          <w:szCs w:val="24"/>
        </w:rPr>
        <w:t xml:space="preserve">/h), 8 </w:t>
      </w:r>
      <w:proofErr w:type="spellStart"/>
      <w:r w:rsidRPr="00FE76E7">
        <w:rPr>
          <w:sz w:val="24"/>
          <w:szCs w:val="24"/>
        </w:rPr>
        <w:t>cpm</w:t>
      </w:r>
      <w:proofErr w:type="spellEnd"/>
      <w:r w:rsidRPr="00FE76E7">
        <w:rPr>
          <w:sz w:val="24"/>
          <w:szCs w:val="24"/>
        </w:rPr>
        <w:t xml:space="preserve"> </w:t>
      </w:r>
      <w:r w:rsidRPr="00FE76E7">
        <w:rPr>
          <w:sz w:val="24"/>
          <w:szCs w:val="24"/>
        </w:rPr>
        <w:lastRenderedPageBreak/>
        <w:t xml:space="preserve">(6.3 </w:t>
      </w:r>
      <w:r w:rsidRPr="00FE76E7">
        <w:rPr>
          <w:rFonts w:ascii="Symbol" w:hAnsi="Symbol"/>
          <w:sz w:val="24"/>
          <w:szCs w:val="24"/>
        </w:rPr>
        <w:t></w:t>
      </w:r>
      <w:r w:rsidRPr="00FE76E7">
        <w:rPr>
          <w:sz w:val="24"/>
          <w:szCs w:val="24"/>
        </w:rPr>
        <w:t>G/</w:t>
      </w:r>
      <w:proofErr w:type="spellStart"/>
      <w:r w:rsidRPr="00FE76E7">
        <w:rPr>
          <w:sz w:val="24"/>
          <w:szCs w:val="24"/>
        </w:rPr>
        <w:t>hr</w:t>
      </w:r>
      <w:proofErr w:type="spellEnd"/>
      <w:r w:rsidRPr="00FE76E7">
        <w:rPr>
          <w:sz w:val="24"/>
          <w:szCs w:val="24"/>
        </w:rPr>
        <w:t xml:space="preserve">) and 4.5 </w:t>
      </w:r>
      <w:proofErr w:type="spellStart"/>
      <w:r w:rsidRPr="00FE76E7">
        <w:rPr>
          <w:sz w:val="24"/>
          <w:szCs w:val="24"/>
        </w:rPr>
        <w:t>cpm</w:t>
      </w:r>
      <w:proofErr w:type="spellEnd"/>
      <w:r w:rsidRPr="00FE76E7">
        <w:rPr>
          <w:sz w:val="24"/>
          <w:szCs w:val="24"/>
        </w:rPr>
        <w:t xml:space="preserve"> </w:t>
      </w:r>
      <w:proofErr w:type="gramStart"/>
      <w:r w:rsidRPr="00FE76E7">
        <w:rPr>
          <w:sz w:val="24"/>
          <w:szCs w:val="24"/>
        </w:rPr>
        <w:t xml:space="preserve">(1.95 </w:t>
      </w:r>
      <w:r w:rsidRPr="00FE76E7">
        <w:rPr>
          <w:rFonts w:ascii="Symbol" w:hAnsi="Symbol"/>
          <w:sz w:val="24"/>
          <w:szCs w:val="24"/>
        </w:rPr>
        <w:t></w:t>
      </w:r>
      <w:r w:rsidRPr="00FE76E7">
        <w:rPr>
          <w:sz w:val="24"/>
          <w:szCs w:val="24"/>
        </w:rPr>
        <w:t>G/</w:t>
      </w:r>
      <w:proofErr w:type="spellStart"/>
      <w:r w:rsidRPr="00FE76E7">
        <w:rPr>
          <w:sz w:val="24"/>
          <w:szCs w:val="24"/>
        </w:rPr>
        <w:t>hr</w:t>
      </w:r>
      <w:proofErr w:type="spellEnd"/>
      <w:r w:rsidRPr="00FE76E7">
        <w:rPr>
          <w:sz w:val="24"/>
          <w:szCs w:val="24"/>
        </w:rPr>
        <w:t>)</w:t>
      </w:r>
      <w:proofErr w:type="gramEnd"/>
      <w:r w:rsidRPr="00FE76E7">
        <w:rPr>
          <w:sz w:val="24"/>
          <w:szCs w:val="24"/>
        </w:rPr>
        <w:t xml:space="preserve"> for an average of 8 </w:t>
      </w:r>
      <w:proofErr w:type="spellStart"/>
      <w:r w:rsidRPr="00FE76E7">
        <w:rPr>
          <w:sz w:val="24"/>
          <w:szCs w:val="24"/>
        </w:rPr>
        <w:t>cpm</w:t>
      </w:r>
      <w:proofErr w:type="spellEnd"/>
      <w:r w:rsidRPr="00FE76E7">
        <w:rPr>
          <w:sz w:val="24"/>
          <w:szCs w:val="24"/>
        </w:rPr>
        <w:t xml:space="preserve"> and 6.0 </w:t>
      </w:r>
      <w:r w:rsidRPr="00FE76E7">
        <w:rPr>
          <w:rFonts w:ascii="Symbol" w:hAnsi="Symbol"/>
          <w:sz w:val="24"/>
          <w:szCs w:val="24"/>
        </w:rPr>
        <w:t></w:t>
      </w:r>
      <w:r w:rsidRPr="00FE76E7">
        <w:rPr>
          <w:sz w:val="24"/>
          <w:szCs w:val="24"/>
        </w:rPr>
        <w:t>G/h. This is significantl</w:t>
      </w:r>
      <w:r w:rsidR="00B96BD8">
        <w:rPr>
          <w:sz w:val="24"/>
          <w:szCs w:val="24"/>
        </w:rPr>
        <w:t>y higher than at ground-level (</w:t>
      </w:r>
      <w:r w:rsidRPr="00FE76E7">
        <w:rPr>
          <w:sz w:val="24"/>
          <w:szCs w:val="24"/>
        </w:rPr>
        <w:t xml:space="preserve">2cpm and </w:t>
      </w:r>
      <w:proofErr w:type="gramStart"/>
      <w:r w:rsidRPr="00FE76E7">
        <w:rPr>
          <w:sz w:val="24"/>
          <w:szCs w:val="24"/>
        </w:rPr>
        <w:t xml:space="preserve">0.07 </w:t>
      </w:r>
      <w:r w:rsidRPr="00FE76E7">
        <w:rPr>
          <w:rFonts w:ascii="Symbol" w:hAnsi="Symbol"/>
          <w:sz w:val="24"/>
          <w:szCs w:val="24"/>
        </w:rPr>
        <w:t></w:t>
      </w:r>
      <w:r w:rsidRPr="00FE76E7">
        <w:rPr>
          <w:sz w:val="24"/>
          <w:szCs w:val="24"/>
        </w:rPr>
        <w:t>G/h</w:t>
      </w:r>
      <w:proofErr w:type="gramEnd"/>
      <w:r w:rsidRPr="00FE76E7">
        <w:rPr>
          <w:sz w:val="24"/>
          <w:szCs w:val="24"/>
        </w:rPr>
        <w:t>).</w:t>
      </w:r>
    </w:p>
    <w:p w:rsidR="00903B08" w:rsidRPr="00FE76E7" w:rsidRDefault="00903B08" w:rsidP="00FE76E7">
      <w:pPr>
        <w:jc w:val="both"/>
        <w:rPr>
          <w:sz w:val="24"/>
          <w:szCs w:val="24"/>
        </w:rPr>
      </w:pPr>
      <w:r w:rsidRPr="00FE76E7">
        <w:rPr>
          <w:sz w:val="24"/>
          <w:szCs w:val="24"/>
        </w:rPr>
        <w:t xml:space="preserve">Series from the summit of Mt </w:t>
      </w:r>
      <w:proofErr w:type="spellStart"/>
      <w:r w:rsidRPr="00FE76E7">
        <w:rPr>
          <w:sz w:val="24"/>
          <w:szCs w:val="24"/>
        </w:rPr>
        <w:t>Greylock</w:t>
      </w:r>
      <w:proofErr w:type="spellEnd"/>
      <w:r w:rsidRPr="00FE76E7">
        <w:rPr>
          <w:sz w:val="24"/>
          <w:szCs w:val="24"/>
        </w:rPr>
        <w:t xml:space="preserve">:  Counts = 0,4,1,2,2,2,2,2,4,1      </w:t>
      </w:r>
      <w:proofErr w:type="spellStart"/>
      <w:r w:rsidRPr="00FE76E7">
        <w:rPr>
          <w:sz w:val="24"/>
          <w:szCs w:val="24"/>
        </w:rPr>
        <w:t>ave</w:t>
      </w:r>
      <w:proofErr w:type="spellEnd"/>
      <w:r w:rsidRPr="00FE76E7">
        <w:rPr>
          <w:sz w:val="24"/>
          <w:szCs w:val="24"/>
        </w:rPr>
        <w:t xml:space="preserve">= 20/10 = 2 counts/minute   so dose=0.08 </w:t>
      </w:r>
      <w:r w:rsidRPr="00FE76E7">
        <w:rPr>
          <w:rFonts w:ascii="Symbol" w:hAnsi="Symbol"/>
          <w:sz w:val="24"/>
          <w:szCs w:val="24"/>
        </w:rPr>
        <w:t></w:t>
      </w:r>
      <w:proofErr w:type="spellStart"/>
      <w:r w:rsidRPr="00FE76E7">
        <w:rPr>
          <w:sz w:val="24"/>
          <w:szCs w:val="24"/>
        </w:rPr>
        <w:t>Gy</w:t>
      </w:r>
      <w:proofErr w:type="spellEnd"/>
      <w:r w:rsidRPr="00FE76E7">
        <w:rPr>
          <w:sz w:val="24"/>
          <w:szCs w:val="24"/>
        </w:rPr>
        <w:t xml:space="preserve">/hr. Actual from longer series = 2.3 CPM and 0.08 </w:t>
      </w:r>
      <w:r w:rsidRPr="00FE76E7">
        <w:rPr>
          <w:rFonts w:ascii="Symbol" w:hAnsi="Symbol"/>
          <w:sz w:val="24"/>
          <w:szCs w:val="24"/>
        </w:rPr>
        <w:t></w:t>
      </w:r>
      <w:proofErr w:type="spellStart"/>
      <w:r w:rsidRPr="00FE76E7">
        <w:rPr>
          <w:sz w:val="24"/>
          <w:szCs w:val="24"/>
        </w:rPr>
        <w:t>Gy</w:t>
      </w:r>
      <w:proofErr w:type="spellEnd"/>
      <w:r w:rsidRPr="00FE76E7">
        <w:rPr>
          <w:sz w:val="24"/>
          <w:szCs w:val="24"/>
        </w:rPr>
        <w:t>/hr.  The 1000-meter elevation change does not affect the CPM compared to similar levels recorded in Williamstown at 190-meter elevation. Here is the count series for Williamstown spanning 30 minute CPM averages.</w:t>
      </w:r>
    </w:p>
    <w:p w:rsidR="00C04368" w:rsidRPr="00C04368" w:rsidRDefault="00903B08" w:rsidP="00903B08">
      <w:pPr>
        <w:jc w:val="both"/>
        <w:rPr>
          <w:sz w:val="18"/>
          <w:szCs w:val="18"/>
        </w:rPr>
      </w:pPr>
      <w:r>
        <w:rPr>
          <w:noProof/>
        </w:rPr>
        <w:drawing>
          <wp:inline distT="0" distB="0" distL="0" distR="0" wp14:anchorId="4BFF7378" wp14:editId="21FD9DB5">
            <wp:extent cx="5943600" cy="2670175"/>
            <wp:effectExtent l="0" t="0" r="1905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3B08" w:rsidRDefault="00903B08" w:rsidP="00903B08">
      <w:pPr>
        <w:jc w:val="both"/>
        <w:rPr>
          <w:sz w:val="18"/>
          <w:szCs w:val="18"/>
        </w:rPr>
      </w:pPr>
    </w:p>
    <w:p w:rsidR="00903B08" w:rsidRPr="00DD3B89" w:rsidRDefault="00903B08" w:rsidP="00903B08">
      <w:pPr>
        <w:jc w:val="both"/>
        <w:rPr>
          <w:b/>
          <w:sz w:val="28"/>
          <w:szCs w:val="28"/>
          <w:u w:val="single"/>
        </w:rPr>
      </w:pPr>
      <w:r w:rsidRPr="00DD3B89">
        <w:rPr>
          <w:b/>
          <w:sz w:val="28"/>
          <w:szCs w:val="28"/>
          <w:u w:val="single"/>
        </w:rPr>
        <w:t>Absolute Performance Tests</w:t>
      </w:r>
    </w:p>
    <w:p w:rsidR="00903B08" w:rsidRPr="00FE76E7" w:rsidRDefault="00903B08" w:rsidP="00903B08">
      <w:pPr>
        <w:jc w:val="both"/>
        <w:rPr>
          <w:sz w:val="24"/>
          <w:szCs w:val="24"/>
        </w:rPr>
      </w:pPr>
      <w:r w:rsidRPr="00FE76E7">
        <w:rPr>
          <w:sz w:val="24"/>
          <w:szCs w:val="24"/>
        </w:rPr>
        <w:t xml:space="preserve">According to a </w:t>
      </w:r>
      <w:r w:rsidRPr="00FE76E7">
        <w:rPr>
          <w:i/>
          <w:sz w:val="24"/>
          <w:szCs w:val="24"/>
        </w:rPr>
        <w:t>youtube.com</w:t>
      </w:r>
      <w:r w:rsidRPr="00FE76E7">
        <w:rPr>
          <w:sz w:val="24"/>
          <w:szCs w:val="24"/>
        </w:rPr>
        <w:t xml:space="preserve"> measurement of the </w:t>
      </w:r>
      <w:r w:rsidRPr="00FE76E7">
        <w:rPr>
          <w:i/>
          <w:sz w:val="24"/>
          <w:szCs w:val="24"/>
        </w:rPr>
        <w:t xml:space="preserve"> </w:t>
      </w:r>
      <w:r w:rsidRPr="00FE76E7">
        <w:rPr>
          <w:sz w:val="24"/>
          <w:szCs w:val="24"/>
        </w:rPr>
        <w:t xml:space="preserve"> app, it performs very well from 0.1 </w:t>
      </w:r>
      <w:proofErr w:type="gramStart"/>
      <w:r w:rsidRPr="00FE76E7">
        <w:rPr>
          <w:sz w:val="24"/>
          <w:szCs w:val="24"/>
        </w:rPr>
        <w:t xml:space="preserve">to 300 </w:t>
      </w:r>
      <w:r w:rsidRPr="00FE76E7">
        <w:rPr>
          <w:rFonts w:ascii="Symbol" w:hAnsi="Symbol"/>
          <w:sz w:val="24"/>
          <w:szCs w:val="24"/>
        </w:rPr>
        <w:t></w:t>
      </w:r>
      <w:proofErr w:type="spellStart"/>
      <w:r w:rsidRPr="00FE76E7">
        <w:rPr>
          <w:sz w:val="24"/>
          <w:szCs w:val="24"/>
        </w:rPr>
        <w:t>Sv</w:t>
      </w:r>
      <w:proofErr w:type="spellEnd"/>
      <w:r w:rsidRPr="00FE76E7">
        <w:rPr>
          <w:sz w:val="24"/>
          <w:szCs w:val="24"/>
        </w:rPr>
        <w:t>/</w:t>
      </w:r>
      <w:proofErr w:type="spellStart"/>
      <w:r w:rsidRPr="00FE76E7">
        <w:rPr>
          <w:sz w:val="24"/>
          <w:szCs w:val="24"/>
        </w:rPr>
        <w:t>hr</w:t>
      </w:r>
      <w:proofErr w:type="spellEnd"/>
      <w:proofErr w:type="gramEnd"/>
      <w:r w:rsidRPr="00FE76E7">
        <w:rPr>
          <w:sz w:val="24"/>
          <w:szCs w:val="24"/>
        </w:rPr>
        <w:t xml:space="preserve"> but at the low levels you must integrate for ten minutes to get a reliable dose value. The designers say that it is difficult to measure radiation </w:t>
      </w:r>
      <w:proofErr w:type="gramStart"/>
      <w:r w:rsidRPr="00FE76E7">
        <w:rPr>
          <w:sz w:val="24"/>
          <w:szCs w:val="24"/>
        </w:rPr>
        <w:t xml:space="preserve">between 1 to 10 </w:t>
      </w:r>
      <w:r w:rsidRPr="00FE76E7">
        <w:rPr>
          <w:rFonts w:ascii="Symbol" w:hAnsi="Symbol"/>
          <w:sz w:val="24"/>
          <w:szCs w:val="24"/>
        </w:rPr>
        <w:t></w:t>
      </w:r>
      <w:proofErr w:type="spellStart"/>
      <w:r w:rsidRPr="00FE76E7">
        <w:rPr>
          <w:sz w:val="24"/>
          <w:szCs w:val="24"/>
        </w:rPr>
        <w:t>Sv</w:t>
      </w:r>
      <w:proofErr w:type="spellEnd"/>
      <w:r w:rsidRPr="00FE76E7">
        <w:rPr>
          <w:sz w:val="24"/>
          <w:szCs w:val="24"/>
        </w:rPr>
        <w:t>/hr</w:t>
      </w:r>
      <w:proofErr w:type="gramEnd"/>
      <w:r w:rsidRPr="00FE76E7">
        <w:rPr>
          <w:sz w:val="24"/>
          <w:szCs w:val="24"/>
        </w:rPr>
        <w:t xml:space="preserve">.   https://www.youtube.com/watch?v=rNe1UBfJvoo          </w:t>
      </w:r>
    </w:p>
    <w:p w:rsidR="00903B08" w:rsidRPr="00FE76E7" w:rsidRDefault="00903B08" w:rsidP="00903B08">
      <w:pPr>
        <w:jc w:val="both"/>
        <w:rPr>
          <w:sz w:val="24"/>
          <w:szCs w:val="24"/>
        </w:rPr>
      </w:pPr>
      <w:r w:rsidRPr="00FE76E7">
        <w:rPr>
          <w:sz w:val="24"/>
          <w:szCs w:val="24"/>
        </w:rPr>
        <w:t xml:space="preserve">In the </w:t>
      </w:r>
      <w:r w:rsidRPr="00FE76E7">
        <w:rPr>
          <w:i/>
          <w:sz w:val="24"/>
          <w:szCs w:val="24"/>
        </w:rPr>
        <w:t>YouTube</w:t>
      </w:r>
      <w:r w:rsidRPr="00FE76E7">
        <w:rPr>
          <w:sz w:val="24"/>
          <w:szCs w:val="24"/>
        </w:rPr>
        <w:t xml:space="preserve"> program, the app was compared to several known radiation sources. More details about sensitivity and calibration can be found at the developer’s website including the CPM to </w:t>
      </w:r>
      <w:r w:rsidRPr="00FE76E7">
        <w:rPr>
          <w:rFonts w:ascii="Symbol" w:hAnsi="Symbol"/>
          <w:sz w:val="24"/>
          <w:szCs w:val="24"/>
        </w:rPr>
        <w:t></w:t>
      </w:r>
      <w:proofErr w:type="spellStart"/>
      <w:r w:rsidRPr="00FE76E7">
        <w:rPr>
          <w:sz w:val="24"/>
          <w:szCs w:val="24"/>
        </w:rPr>
        <w:t>Sv</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conversion curves for various smartphones.  http://www.hotray-info.de/html/radioa_ios.html </w:t>
      </w:r>
    </w:p>
    <w:p w:rsidR="00903B08" w:rsidRPr="00FE76E7" w:rsidRDefault="00903B08" w:rsidP="00903B08">
      <w:pPr>
        <w:jc w:val="both"/>
        <w:rPr>
          <w:sz w:val="24"/>
          <w:szCs w:val="24"/>
        </w:rPr>
      </w:pPr>
      <w:r w:rsidRPr="00FE76E7">
        <w:rPr>
          <w:b/>
          <w:sz w:val="24"/>
          <w:szCs w:val="24"/>
        </w:rPr>
        <w:t>Background in Denmark</w:t>
      </w:r>
      <w:r w:rsidRPr="00FE76E7">
        <w:rPr>
          <w:sz w:val="24"/>
          <w:szCs w:val="24"/>
        </w:rPr>
        <w:t xml:space="preserve">: 0.16 </w:t>
      </w:r>
      <w:r w:rsidRPr="00FE76E7">
        <w:rPr>
          <w:rFonts w:ascii="Symbol" w:hAnsi="Symbol"/>
          <w:sz w:val="24"/>
          <w:szCs w:val="24"/>
        </w:rPr>
        <w:t></w:t>
      </w:r>
      <w:proofErr w:type="spellStart"/>
      <w:r w:rsidRPr="00FE76E7">
        <w:rPr>
          <w:sz w:val="24"/>
          <w:szCs w:val="24"/>
        </w:rPr>
        <w:t>Gy</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and 11 </w:t>
      </w:r>
      <w:proofErr w:type="spellStart"/>
      <w:proofErr w:type="gramStart"/>
      <w:r w:rsidRPr="00FE76E7">
        <w:rPr>
          <w:sz w:val="24"/>
          <w:szCs w:val="24"/>
        </w:rPr>
        <w:t>cpm</w:t>
      </w:r>
      <w:proofErr w:type="spellEnd"/>
      <w:r w:rsidRPr="00FE76E7">
        <w:rPr>
          <w:sz w:val="24"/>
          <w:szCs w:val="24"/>
        </w:rPr>
        <w:t xml:space="preserve">  (</w:t>
      </w:r>
      <w:proofErr w:type="gramEnd"/>
      <w:r w:rsidRPr="00FE76E7">
        <w:rPr>
          <w:sz w:val="24"/>
          <w:szCs w:val="24"/>
        </w:rPr>
        <w:t>17, 5, 10, 12 in 1-minute samples) was registered on the app and a similar reading registered on professional dosimeter.</w:t>
      </w:r>
    </w:p>
    <w:p w:rsidR="00903B08" w:rsidRPr="00FE76E7" w:rsidRDefault="00903B08" w:rsidP="00903B08">
      <w:pPr>
        <w:jc w:val="both"/>
        <w:rPr>
          <w:sz w:val="24"/>
          <w:szCs w:val="24"/>
        </w:rPr>
      </w:pPr>
      <w:r w:rsidRPr="00FE76E7">
        <w:rPr>
          <w:b/>
          <w:sz w:val="24"/>
          <w:szCs w:val="24"/>
        </w:rPr>
        <w:lastRenderedPageBreak/>
        <w:t>Cesium-137</w:t>
      </w:r>
      <w:r w:rsidRPr="00FE76E7">
        <w:rPr>
          <w:sz w:val="24"/>
          <w:szCs w:val="24"/>
        </w:rPr>
        <w:t xml:space="preserve"> was </w:t>
      </w:r>
      <w:proofErr w:type="gramStart"/>
      <w:r w:rsidRPr="00FE76E7">
        <w:rPr>
          <w:sz w:val="24"/>
          <w:szCs w:val="24"/>
        </w:rPr>
        <w:t>used  =</w:t>
      </w:r>
      <w:proofErr w:type="gramEnd"/>
      <w:r w:rsidRPr="00FE76E7">
        <w:rPr>
          <w:sz w:val="24"/>
          <w:szCs w:val="24"/>
        </w:rPr>
        <w:t xml:space="preserve"> 3.17 </w:t>
      </w:r>
      <w:r w:rsidRPr="00FE76E7">
        <w:rPr>
          <w:rFonts w:ascii="Symbol" w:hAnsi="Symbol"/>
          <w:sz w:val="24"/>
          <w:szCs w:val="24"/>
        </w:rPr>
        <w:t></w:t>
      </w:r>
      <w:proofErr w:type="spellStart"/>
      <w:r w:rsidRPr="00FE76E7">
        <w:rPr>
          <w:sz w:val="24"/>
          <w:szCs w:val="24"/>
        </w:rPr>
        <w:t>Sv</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and 3.25 </w:t>
      </w:r>
      <w:r w:rsidRPr="00FE76E7">
        <w:rPr>
          <w:rFonts w:ascii="Symbol" w:hAnsi="Symbol"/>
          <w:sz w:val="24"/>
          <w:szCs w:val="24"/>
        </w:rPr>
        <w:t></w:t>
      </w:r>
      <w:proofErr w:type="spellStart"/>
      <w:r w:rsidRPr="00FE76E7">
        <w:rPr>
          <w:sz w:val="24"/>
          <w:szCs w:val="24"/>
        </w:rPr>
        <w:t>Sv</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on two professional dosimeters. After 5 minutes, the app registered CPMs = 27, 38, 109, 47, </w:t>
      </w:r>
      <w:proofErr w:type="gramStart"/>
      <w:r w:rsidRPr="00FE76E7">
        <w:rPr>
          <w:sz w:val="24"/>
          <w:szCs w:val="24"/>
        </w:rPr>
        <w:t>42  with</w:t>
      </w:r>
      <w:proofErr w:type="gramEnd"/>
      <w:r w:rsidRPr="00FE76E7">
        <w:rPr>
          <w:sz w:val="24"/>
          <w:szCs w:val="24"/>
        </w:rPr>
        <w:t xml:space="preserve"> average = 51 </w:t>
      </w:r>
      <w:proofErr w:type="spellStart"/>
      <w:r w:rsidRPr="00FE76E7">
        <w:rPr>
          <w:sz w:val="24"/>
          <w:szCs w:val="24"/>
        </w:rPr>
        <w:t>cpm</w:t>
      </w:r>
      <w:proofErr w:type="spellEnd"/>
      <w:r w:rsidRPr="00FE76E7">
        <w:rPr>
          <w:sz w:val="24"/>
          <w:szCs w:val="24"/>
        </w:rPr>
        <w:t xml:space="preserve"> and a dose of 4.95 </w:t>
      </w:r>
      <w:r w:rsidRPr="00FE76E7">
        <w:rPr>
          <w:rFonts w:ascii="Symbol" w:hAnsi="Symbol"/>
          <w:sz w:val="24"/>
          <w:szCs w:val="24"/>
        </w:rPr>
        <w:t></w:t>
      </w:r>
      <w:proofErr w:type="spellStart"/>
      <w:r w:rsidRPr="00FE76E7">
        <w:rPr>
          <w:sz w:val="24"/>
          <w:szCs w:val="24"/>
        </w:rPr>
        <w:t>Gy</w:t>
      </w:r>
      <w:proofErr w:type="spellEnd"/>
      <w:r w:rsidRPr="00FE76E7">
        <w:rPr>
          <w:sz w:val="24"/>
          <w:szCs w:val="24"/>
        </w:rPr>
        <w:t>/hr.</w:t>
      </w:r>
    </w:p>
    <w:p w:rsidR="00903B08" w:rsidRPr="00FE76E7" w:rsidRDefault="00903B08" w:rsidP="00903B08">
      <w:pPr>
        <w:rPr>
          <w:sz w:val="24"/>
          <w:szCs w:val="24"/>
        </w:rPr>
      </w:pPr>
      <w:r w:rsidRPr="00FE76E7">
        <w:rPr>
          <w:sz w:val="24"/>
          <w:szCs w:val="24"/>
        </w:rPr>
        <w:t xml:space="preserve"> </w:t>
      </w:r>
    </w:p>
    <w:p w:rsidR="00903B08" w:rsidRPr="00FE76E7" w:rsidRDefault="00903B08" w:rsidP="00903B08">
      <w:pPr>
        <w:rPr>
          <w:b/>
          <w:sz w:val="24"/>
          <w:szCs w:val="24"/>
        </w:rPr>
      </w:pPr>
      <w:r w:rsidRPr="00FE76E7">
        <w:rPr>
          <w:b/>
          <w:sz w:val="24"/>
          <w:szCs w:val="24"/>
        </w:rPr>
        <w:t>Professional radiation dosimeter</w:t>
      </w:r>
    </w:p>
    <w:p w:rsidR="00903B08" w:rsidRPr="00FE76E7" w:rsidRDefault="00903B08" w:rsidP="00903B08">
      <w:pPr>
        <w:rPr>
          <w:sz w:val="24"/>
          <w:szCs w:val="24"/>
        </w:rPr>
      </w:pPr>
      <w:r w:rsidRPr="00FE76E7">
        <w:rPr>
          <w:sz w:val="24"/>
          <w:szCs w:val="24"/>
        </w:rPr>
        <w:t xml:space="preserve">Mazur Instruments PRM-9000 Geiger Counter and Nuclear Radiation Contamination Detector and Monitor, 0.001 to 125 </w:t>
      </w:r>
      <w:proofErr w:type="spellStart"/>
      <w:r w:rsidRPr="00FE76E7">
        <w:rPr>
          <w:sz w:val="24"/>
          <w:szCs w:val="24"/>
        </w:rPr>
        <w:t>mR</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Range, +/-10 Percent Accuracy    </w:t>
      </w:r>
      <w:r w:rsidRPr="00FE76E7">
        <w:rPr>
          <w:b/>
          <w:sz w:val="24"/>
          <w:szCs w:val="24"/>
        </w:rPr>
        <w:t>$595.00</w:t>
      </w:r>
    </w:p>
    <w:p w:rsidR="00903B08" w:rsidRPr="00FE76E7" w:rsidRDefault="00903B08" w:rsidP="00903B08">
      <w:pPr>
        <w:rPr>
          <w:sz w:val="24"/>
          <w:szCs w:val="24"/>
        </w:rPr>
      </w:pPr>
      <w:r w:rsidRPr="00FE76E7">
        <w:rPr>
          <w:sz w:val="24"/>
          <w:szCs w:val="24"/>
        </w:rPr>
        <w:t>https://www.amazon.com/exec/obidos/ASIN/B008TVSQU8/ezgeigercounters-20</w:t>
      </w:r>
    </w:p>
    <w:p w:rsidR="00FE76E7" w:rsidRDefault="00903B08" w:rsidP="00FE76E7">
      <w:pPr>
        <w:jc w:val="both"/>
        <w:rPr>
          <w:sz w:val="24"/>
          <w:szCs w:val="24"/>
        </w:rPr>
      </w:pPr>
      <w:r w:rsidRPr="00FE76E7">
        <w:rPr>
          <w:sz w:val="24"/>
          <w:szCs w:val="24"/>
        </w:rPr>
        <w:t xml:space="preserve">The PRM-9000 includes the same two-inch (50.8 mm) pancake Geiger detector tube that is the gold-standard for surveying areas for potentially harmful ionizing radiation levels and for detecting radioactive contamination of packages, items, equipment and people. The instrument is suitable for regulatory inspections, and for the detection, measurement and monitoring of broad spectrum, low energy radionuclides, including Naturally Occurring Radioactive Material (NORM). The two-line, alphanumeric display supports both English and Japanese languages promoting ease-of-use and concise measurement. The display is backlit to support low-light conditions. Using only one key, users can scroll through several screens that display present, average, maximum and minimum measurements in </w:t>
      </w:r>
      <w:proofErr w:type="spellStart"/>
      <w:r w:rsidRPr="00FE76E7">
        <w:rPr>
          <w:sz w:val="24"/>
          <w:szCs w:val="24"/>
        </w:rPr>
        <w:t>uR</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w:t>
      </w:r>
      <w:proofErr w:type="spellStart"/>
      <w:r w:rsidRPr="00FE76E7">
        <w:rPr>
          <w:sz w:val="24"/>
          <w:szCs w:val="24"/>
        </w:rPr>
        <w:t>mR</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w:t>
      </w:r>
      <w:proofErr w:type="spellStart"/>
      <w:proofErr w:type="gramStart"/>
      <w:r w:rsidRPr="00FE76E7">
        <w:rPr>
          <w:sz w:val="24"/>
          <w:szCs w:val="24"/>
        </w:rPr>
        <w:t>uSv</w:t>
      </w:r>
      <w:proofErr w:type="spellEnd"/>
      <w:proofErr w:type="gramEnd"/>
      <w:r w:rsidRPr="00FE76E7">
        <w:rPr>
          <w:sz w:val="24"/>
          <w:szCs w:val="24"/>
        </w:rPr>
        <w:t>/</w:t>
      </w:r>
      <w:proofErr w:type="spellStart"/>
      <w:r w:rsidRPr="00FE76E7">
        <w:rPr>
          <w:sz w:val="24"/>
          <w:szCs w:val="24"/>
        </w:rPr>
        <w:t>hr</w:t>
      </w:r>
      <w:proofErr w:type="spellEnd"/>
      <w:r w:rsidRPr="00FE76E7">
        <w:rPr>
          <w:sz w:val="24"/>
          <w:szCs w:val="24"/>
        </w:rPr>
        <w:t xml:space="preserve">, Counts per Second (CPS) or Counts per Minute (CPM). </w:t>
      </w:r>
    </w:p>
    <w:p w:rsidR="00FE76E7" w:rsidRDefault="00903B08" w:rsidP="00FE76E7">
      <w:pPr>
        <w:jc w:val="both"/>
        <w:rPr>
          <w:sz w:val="24"/>
          <w:szCs w:val="24"/>
        </w:rPr>
      </w:pPr>
      <w:r w:rsidRPr="00FE76E7">
        <w:rPr>
          <w:sz w:val="24"/>
          <w:szCs w:val="24"/>
        </w:rPr>
        <w:t xml:space="preserve">The PRM-9000 instrument not only records the maximum radiation measured, but also displays the time and date at which the maximum occurred. Battery life is over 4-years under normal conditions from a single, readily-available, 9-volt lithium battery that is user-installable without soldering. Standard alkaline 9-volt batteries available everywhere provide over 2-years of life under normal conditions. With over 100K bytes of data logging memory included, the PRM-9000 can autonomously store up to 91,466 minutes or hours of time-stamped measurements. These measurements can then be uploaded to a PC in CSV format for analysis. A user-settable dose rate alarm sounds an audible alert when the measured radiation level exceeds that of the alarm level setting. </w:t>
      </w:r>
    </w:p>
    <w:p w:rsidR="00903B08" w:rsidRPr="00FE76E7" w:rsidRDefault="00903B08" w:rsidP="00FE76E7">
      <w:pPr>
        <w:jc w:val="both"/>
        <w:rPr>
          <w:sz w:val="24"/>
          <w:szCs w:val="24"/>
        </w:rPr>
      </w:pPr>
      <w:r w:rsidRPr="00FE76E7">
        <w:rPr>
          <w:sz w:val="24"/>
          <w:szCs w:val="24"/>
        </w:rPr>
        <w:t xml:space="preserve">Designed by Mazur Instruments and manufactured in the USA, the PRM-9000 includes abundant I/O options including support for headphones, external </w:t>
      </w:r>
      <w:proofErr w:type="gramStart"/>
      <w:r w:rsidRPr="00FE76E7">
        <w:rPr>
          <w:sz w:val="24"/>
          <w:szCs w:val="24"/>
        </w:rPr>
        <w:t>speakers,</w:t>
      </w:r>
      <w:proofErr w:type="gramEnd"/>
      <w:r w:rsidRPr="00FE76E7">
        <w:rPr>
          <w:sz w:val="24"/>
          <w:szCs w:val="24"/>
        </w:rPr>
        <w:t xml:space="preserve"> external power and PC/Mac USB data exchange (requires optional 3.5mm to USB adapter cable). </w:t>
      </w:r>
      <w:r w:rsidRPr="00FE76E7">
        <w:rPr>
          <w:sz w:val="24"/>
          <w:szCs w:val="24"/>
          <w:lang w:val="sv-SE"/>
        </w:rPr>
        <w:t xml:space="preserve">Minimum energy sensitivity alpha (2.5 MeV), beta (50 keV), gamma/X rays (10 keV). </w:t>
      </w:r>
      <w:r w:rsidRPr="00FE76E7">
        <w:rPr>
          <w:sz w:val="24"/>
          <w:szCs w:val="24"/>
        </w:rPr>
        <w:t>Gamma sensitivity: 3,500 CPM/</w:t>
      </w:r>
      <w:proofErr w:type="spellStart"/>
      <w:r w:rsidRPr="00FE76E7">
        <w:rPr>
          <w:sz w:val="24"/>
          <w:szCs w:val="24"/>
        </w:rPr>
        <w:t>mR</w:t>
      </w:r>
      <w:proofErr w:type="spellEnd"/>
      <w:r w:rsidRPr="00FE76E7">
        <w:rPr>
          <w:sz w:val="24"/>
          <w:szCs w:val="24"/>
        </w:rPr>
        <w:t>/</w:t>
      </w:r>
      <w:proofErr w:type="spellStart"/>
      <w:r w:rsidRPr="00FE76E7">
        <w:rPr>
          <w:sz w:val="24"/>
          <w:szCs w:val="24"/>
        </w:rPr>
        <w:t>hr</w:t>
      </w:r>
      <w:proofErr w:type="spellEnd"/>
      <w:r w:rsidRPr="00FE76E7">
        <w:rPr>
          <w:sz w:val="24"/>
          <w:szCs w:val="24"/>
        </w:rPr>
        <w:t xml:space="preserve"> (Cs-137). </w:t>
      </w:r>
    </w:p>
    <w:p w:rsidR="005B0728" w:rsidRDefault="005B0728"/>
    <w:p w:rsidR="00C04368" w:rsidRDefault="00C04368" w:rsidP="00C04368">
      <w:pPr>
        <w:jc w:val="both"/>
        <w:rPr>
          <w:sz w:val="24"/>
          <w:szCs w:val="24"/>
        </w:rPr>
      </w:pPr>
      <w:proofErr w:type="gramStart"/>
      <w:r w:rsidRPr="00C04368">
        <w:rPr>
          <w:b/>
          <w:sz w:val="28"/>
          <w:szCs w:val="28"/>
        </w:rPr>
        <w:lastRenderedPageBreak/>
        <w:t>Comparison of Smart Geiger and Radiation Counter with Mazur</w:t>
      </w:r>
      <w:r>
        <w:rPr>
          <w:sz w:val="24"/>
          <w:szCs w:val="24"/>
        </w:rPr>
        <w:t>.</w:t>
      </w:r>
      <w:proofErr w:type="gramEnd"/>
    </w:p>
    <w:p w:rsidR="00960ECF" w:rsidRPr="00960ECF" w:rsidRDefault="00960ECF" w:rsidP="00960ECF">
      <w:pPr>
        <w:jc w:val="both"/>
        <w:rPr>
          <w:sz w:val="24"/>
          <w:szCs w:val="24"/>
        </w:rPr>
      </w:pPr>
      <w:r w:rsidRPr="00960ECF">
        <w:rPr>
          <w:sz w:val="24"/>
          <w:szCs w:val="24"/>
        </w:rPr>
        <w:t xml:space="preserve">The radiation apps and the Mazur dosimeter were compared in a variety of accessible environments to establish their consistency. Because the count rates were very low, the measurements shown in Table 2 were carried out for an hour, and the count rates averaged to obtain a root-N measurement precision of approximately ± 10%. An important caveat is that the count rates in CPM between systems with differing sensors cannot be directly compared. The number of counts or interactions between the radiation and the sensor depends upon such factors as the surface area or volume of the detector, and the method of the interaction. The Mazur dosimeter is triggered by conducting, ionized tracks appearing between two high-voltage plates as the particle passes through the detector, while Radiation Counter and Smart Geiger rely on direct charge deposition within the sensor volume. The resulting CPMs cannot be directly </w:t>
      </w:r>
      <w:proofErr w:type="gramStart"/>
      <w:r w:rsidRPr="00960ECF">
        <w:rPr>
          <w:sz w:val="24"/>
          <w:szCs w:val="24"/>
        </w:rPr>
        <w:t>compared,</w:t>
      </w:r>
      <w:proofErr w:type="gramEnd"/>
      <w:r w:rsidRPr="00960ECF">
        <w:rPr>
          <w:sz w:val="24"/>
          <w:szCs w:val="24"/>
        </w:rPr>
        <w:t xml:space="preserve"> however each system is calibrated by the developer by comparing the system’s CPM against a set of test sources that deliver a calculated dose rate in </w:t>
      </w:r>
      <w:r w:rsidRPr="00960ECF">
        <w:rPr>
          <w:rFonts w:ascii="Symbol" w:hAnsi="Symbol"/>
          <w:sz w:val="24"/>
          <w:szCs w:val="24"/>
        </w:rPr>
        <w:t></w:t>
      </w:r>
      <w:proofErr w:type="spellStart"/>
      <w:r w:rsidRPr="00960ECF">
        <w:rPr>
          <w:sz w:val="24"/>
          <w:szCs w:val="24"/>
        </w:rPr>
        <w:t>Sy</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so that the dose rates reported by each system can be directly inter-compared.  The way in which this is done can be demonstrated by the following mathematical analysis (RSSC, 2011). We will use gamma-rays because they follow the inverse square law. For example, if a dose rate of 100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is detected at 1 meter from a point source of gamma-rays, the dose rate </w:t>
      </w:r>
      <w:proofErr w:type="gramStart"/>
      <w:r w:rsidRPr="00960ECF">
        <w:rPr>
          <w:sz w:val="24"/>
          <w:szCs w:val="24"/>
        </w:rPr>
        <w:t>at  10</w:t>
      </w:r>
      <w:proofErr w:type="gramEnd"/>
      <w:r w:rsidRPr="00960ECF">
        <w:rPr>
          <w:sz w:val="24"/>
          <w:szCs w:val="24"/>
        </w:rPr>
        <w:t xml:space="preserve"> meters will be  100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 102 = 1 </w:t>
      </w:r>
      <w:r w:rsidRPr="00960ECF">
        <w:rPr>
          <w:rFonts w:ascii="Symbol" w:hAnsi="Symbol"/>
          <w:sz w:val="24"/>
          <w:szCs w:val="24"/>
        </w:rPr>
        <w:t></w:t>
      </w:r>
      <w:proofErr w:type="spellStart"/>
      <w:r w:rsidRPr="00960ECF">
        <w:rPr>
          <w:sz w:val="24"/>
          <w:szCs w:val="24"/>
        </w:rPr>
        <w:t>Sv</w:t>
      </w:r>
      <w:proofErr w:type="spellEnd"/>
      <w:r w:rsidRPr="00960ECF">
        <w:rPr>
          <w:sz w:val="24"/>
          <w:szCs w:val="24"/>
        </w:rPr>
        <w:t xml:space="preserve">/hr. </w:t>
      </w:r>
    </w:p>
    <w:p w:rsidR="00960ECF" w:rsidRPr="00960ECF" w:rsidRDefault="00960ECF" w:rsidP="00960ECF">
      <w:pPr>
        <w:jc w:val="both"/>
        <w:rPr>
          <w:sz w:val="24"/>
          <w:szCs w:val="24"/>
        </w:rPr>
      </w:pPr>
      <w:r w:rsidRPr="00960ECF">
        <w:rPr>
          <w:sz w:val="24"/>
          <w:szCs w:val="24"/>
        </w:rPr>
        <w:t xml:space="preserve">A radioactive sample of Barium-133 is a pure gamma-ray source that can be purchased from Images Scientific Instruments and is rated at 1.0 </w:t>
      </w:r>
      <w:r w:rsidRPr="00960ECF">
        <w:rPr>
          <w:rFonts w:ascii="Symbol" w:hAnsi="Symbol"/>
          <w:sz w:val="24"/>
          <w:szCs w:val="24"/>
        </w:rPr>
        <w:t></w:t>
      </w:r>
      <w:r w:rsidRPr="00960ECF">
        <w:rPr>
          <w:sz w:val="24"/>
          <w:szCs w:val="24"/>
        </w:rPr>
        <w:t>Curies. This radioisotope has a measured ‘old style’ physical activity constant of G = 2.4 Roentgens centimeter</w:t>
      </w:r>
      <w:r w:rsidRPr="00960ECF">
        <w:rPr>
          <w:sz w:val="24"/>
          <w:szCs w:val="24"/>
          <w:vertAlign w:val="superscript"/>
        </w:rPr>
        <w:t>2</w:t>
      </w:r>
      <w:r w:rsidRPr="00960ECF">
        <w:rPr>
          <w:sz w:val="24"/>
          <w:szCs w:val="24"/>
        </w:rPr>
        <w:t>/</w:t>
      </w:r>
      <w:proofErr w:type="spellStart"/>
      <w:r w:rsidRPr="00960ECF">
        <w:rPr>
          <w:sz w:val="24"/>
          <w:szCs w:val="24"/>
        </w:rPr>
        <w:t>milliCurie</w:t>
      </w:r>
      <w:proofErr w:type="spellEnd"/>
      <w:r w:rsidRPr="00960ECF">
        <w:rPr>
          <w:sz w:val="24"/>
          <w:szCs w:val="24"/>
        </w:rPr>
        <w:t xml:space="preserve"> hour. The amount of activity in the sample is measured in Curies, which is a unit of disintegration such that 1 Curie equals 3.7x10</w:t>
      </w:r>
      <w:r w:rsidRPr="00960ECF">
        <w:rPr>
          <w:sz w:val="24"/>
          <w:szCs w:val="24"/>
          <w:vertAlign w:val="superscript"/>
        </w:rPr>
        <w:t>10</w:t>
      </w:r>
      <w:r w:rsidRPr="00960ECF">
        <w:rPr>
          <w:sz w:val="24"/>
          <w:szCs w:val="24"/>
        </w:rPr>
        <w:t xml:space="preserve"> disintegrations per second in the sample. Suppose that the calibration sample is 30 centimeters from the sensor, then  the dose rate would be  D =  2.4 x 0.001/30</w:t>
      </w:r>
      <w:r w:rsidRPr="00960ECF">
        <w:rPr>
          <w:sz w:val="24"/>
          <w:szCs w:val="24"/>
          <w:vertAlign w:val="superscript"/>
        </w:rPr>
        <w:t>2</w:t>
      </w:r>
      <w:r w:rsidRPr="00960ECF">
        <w:rPr>
          <w:sz w:val="24"/>
          <w:szCs w:val="24"/>
        </w:rPr>
        <w:t xml:space="preserve"> =   2.7 </w:t>
      </w:r>
      <w:r w:rsidRPr="00960ECF">
        <w:rPr>
          <w:rFonts w:ascii="Symbol" w:hAnsi="Symbol"/>
          <w:sz w:val="24"/>
          <w:szCs w:val="24"/>
        </w:rPr>
        <w:t></w:t>
      </w:r>
      <w:r w:rsidRPr="00960ECF">
        <w:rPr>
          <w:sz w:val="24"/>
          <w:szCs w:val="24"/>
        </w:rPr>
        <w:t xml:space="preserve">Roentgens/hr. Converting this to SI units of dosage, 1 Roentgen = 0.01 Grays, but for gamma-rays the Quality Factor is 1.0, so 1 Grays = 1 </w:t>
      </w:r>
      <w:proofErr w:type="spellStart"/>
      <w:r w:rsidRPr="00960ECF">
        <w:rPr>
          <w:sz w:val="24"/>
          <w:szCs w:val="24"/>
        </w:rPr>
        <w:t>Seiverts</w:t>
      </w:r>
      <w:proofErr w:type="spellEnd"/>
      <w:r w:rsidRPr="00960ECF">
        <w:rPr>
          <w:sz w:val="24"/>
          <w:szCs w:val="24"/>
        </w:rPr>
        <w:t xml:space="preserve">, and so the estimated dose rate of the Barium-133 sample is just 2.7 </w:t>
      </w:r>
      <w:r w:rsidRPr="00960ECF">
        <w:rPr>
          <w:rFonts w:ascii="Symbol" w:hAnsi="Symbol"/>
          <w:sz w:val="24"/>
          <w:szCs w:val="24"/>
        </w:rPr>
        <w:t></w:t>
      </w:r>
      <w:r w:rsidRPr="00960ECF">
        <w:rPr>
          <w:sz w:val="24"/>
          <w:szCs w:val="24"/>
        </w:rPr>
        <w:t>Roentgen/</w:t>
      </w:r>
      <w:proofErr w:type="spellStart"/>
      <w:r w:rsidRPr="00960ECF">
        <w:rPr>
          <w:sz w:val="24"/>
          <w:szCs w:val="24"/>
        </w:rPr>
        <w:t>hr</w:t>
      </w:r>
      <w:proofErr w:type="spellEnd"/>
      <w:r w:rsidRPr="00960ECF">
        <w:rPr>
          <w:sz w:val="24"/>
          <w:szCs w:val="24"/>
        </w:rPr>
        <w:t xml:space="preserve"> x (0.01Seiverts/1 Roentgen) x (1 </w:t>
      </w:r>
      <w:proofErr w:type="spellStart"/>
      <w:r w:rsidRPr="00960ECF">
        <w:rPr>
          <w:sz w:val="24"/>
          <w:szCs w:val="24"/>
        </w:rPr>
        <w:t>hr</w:t>
      </w:r>
      <w:proofErr w:type="spellEnd"/>
      <w:r w:rsidRPr="00960ECF">
        <w:rPr>
          <w:sz w:val="24"/>
          <w:szCs w:val="24"/>
        </w:rPr>
        <w:t xml:space="preserve">/60 minutes) = 0.044 </w:t>
      </w:r>
      <w:r w:rsidRPr="00960ECF">
        <w:rPr>
          <w:rFonts w:ascii="Symbol" w:hAnsi="Symbol"/>
          <w:sz w:val="24"/>
          <w:szCs w:val="24"/>
        </w:rPr>
        <w:t></w:t>
      </w:r>
      <w:proofErr w:type="spellStart"/>
      <w:r w:rsidRPr="00960ECF">
        <w:rPr>
          <w:sz w:val="24"/>
          <w:szCs w:val="24"/>
        </w:rPr>
        <w:t>Sv</w:t>
      </w:r>
      <w:proofErr w:type="spellEnd"/>
      <w:r w:rsidRPr="00960ECF">
        <w:rPr>
          <w:sz w:val="24"/>
          <w:szCs w:val="24"/>
        </w:rPr>
        <w:t>/hr.</w:t>
      </w:r>
    </w:p>
    <w:p w:rsidR="00960ECF" w:rsidRPr="00960ECF" w:rsidRDefault="00960ECF" w:rsidP="00960ECF">
      <w:pPr>
        <w:jc w:val="both"/>
        <w:rPr>
          <w:sz w:val="24"/>
          <w:szCs w:val="24"/>
        </w:rPr>
      </w:pPr>
      <w:r w:rsidRPr="00960ECF">
        <w:rPr>
          <w:sz w:val="24"/>
          <w:szCs w:val="24"/>
        </w:rPr>
        <w:t xml:space="preserve">An alternative method of calculating radiation dosage involves considering the energy of the gamma-rays and the gamma-ray yield of the source through the formula D = 6 </w:t>
      </w:r>
      <w:proofErr w:type="spellStart"/>
      <w:r w:rsidRPr="00960ECF">
        <w:rPr>
          <w:sz w:val="24"/>
          <w:szCs w:val="24"/>
        </w:rPr>
        <w:t>CEf</w:t>
      </w:r>
      <w:proofErr w:type="spellEnd"/>
      <w:r w:rsidRPr="00960ECF">
        <w:rPr>
          <w:sz w:val="24"/>
          <w:szCs w:val="24"/>
        </w:rPr>
        <w:t>/d</w:t>
      </w:r>
      <w:r w:rsidRPr="00960ECF">
        <w:rPr>
          <w:sz w:val="24"/>
          <w:szCs w:val="24"/>
          <w:vertAlign w:val="superscript"/>
        </w:rPr>
        <w:t>2</w:t>
      </w:r>
      <w:r w:rsidRPr="00960ECF">
        <w:rPr>
          <w:sz w:val="24"/>
          <w:szCs w:val="24"/>
        </w:rPr>
        <w:t xml:space="preserve"> in </w:t>
      </w:r>
      <w:proofErr w:type="spellStart"/>
      <w:r w:rsidRPr="00960ECF">
        <w:rPr>
          <w:sz w:val="24"/>
          <w:szCs w:val="24"/>
        </w:rPr>
        <w:t>milliRad</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where C is the activity in </w:t>
      </w:r>
      <w:proofErr w:type="spellStart"/>
      <w:r w:rsidRPr="00960ECF">
        <w:rPr>
          <w:sz w:val="24"/>
          <w:szCs w:val="24"/>
        </w:rPr>
        <w:t>milliCurties</w:t>
      </w:r>
      <w:proofErr w:type="spellEnd"/>
      <w:r w:rsidRPr="00960ECF">
        <w:rPr>
          <w:sz w:val="24"/>
          <w:szCs w:val="24"/>
        </w:rPr>
        <w:t xml:space="preserve">, E is the energy of the radiation in MeV, f is the fraction of disintegrations that produce the specific radiation, and d is the distance to the source in feet (RSSC, 2011).  For example, Cesium-137 produces 1.17 </w:t>
      </w:r>
      <w:proofErr w:type="spellStart"/>
      <w:r w:rsidRPr="00960ECF">
        <w:rPr>
          <w:sz w:val="24"/>
          <w:szCs w:val="24"/>
        </w:rPr>
        <w:t>Mev</w:t>
      </w:r>
      <w:proofErr w:type="spellEnd"/>
      <w:r w:rsidRPr="00960ECF">
        <w:rPr>
          <w:sz w:val="24"/>
          <w:szCs w:val="24"/>
        </w:rPr>
        <w:t xml:space="preserve"> beta particles at 5% yield </w:t>
      </w:r>
      <w:proofErr w:type="gramStart"/>
      <w:r w:rsidRPr="00960ECF">
        <w:rPr>
          <w:sz w:val="24"/>
          <w:szCs w:val="24"/>
        </w:rPr>
        <w:t>and  0.66</w:t>
      </w:r>
      <w:proofErr w:type="gramEnd"/>
      <w:r w:rsidRPr="00960ECF">
        <w:rPr>
          <w:sz w:val="24"/>
          <w:szCs w:val="24"/>
        </w:rPr>
        <w:t xml:space="preserve"> MeV gamma-rays at 90% yield. If we have a 1 </w:t>
      </w:r>
      <w:proofErr w:type="spellStart"/>
      <w:r w:rsidRPr="00960ECF">
        <w:rPr>
          <w:sz w:val="24"/>
          <w:szCs w:val="24"/>
        </w:rPr>
        <w:t>milliCurie</w:t>
      </w:r>
      <w:proofErr w:type="spellEnd"/>
      <w:r w:rsidRPr="00960ECF">
        <w:rPr>
          <w:sz w:val="24"/>
          <w:szCs w:val="24"/>
        </w:rPr>
        <w:t xml:space="preserve"> source at 1 meter (3 feet), the dose rate for the gamma-rays would be  D = 6 (1.0 </w:t>
      </w:r>
      <w:proofErr w:type="spellStart"/>
      <w:r w:rsidRPr="00960ECF">
        <w:rPr>
          <w:sz w:val="24"/>
          <w:szCs w:val="24"/>
        </w:rPr>
        <w:t>milliCu</w:t>
      </w:r>
      <w:proofErr w:type="spellEnd"/>
      <w:r w:rsidRPr="00960ECF">
        <w:rPr>
          <w:sz w:val="24"/>
          <w:szCs w:val="24"/>
        </w:rPr>
        <w:t xml:space="preserve">)(0.66 </w:t>
      </w:r>
      <w:proofErr w:type="spellStart"/>
      <w:r w:rsidRPr="00960ECF">
        <w:rPr>
          <w:sz w:val="24"/>
          <w:szCs w:val="24"/>
        </w:rPr>
        <w:t>meV</w:t>
      </w:r>
      <w:proofErr w:type="spellEnd"/>
      <w:r w:rsidRPr="00960ECF">
        <w:rPr>
          <w:sz w:val="24"/>
          <w:szCs w:val="24"/>
        </w:rPr>
        <w:t>)(0.90)/(3 feet)</w:t>
      </w:r>
      <w:r w:rsidRPr="00960ECF">
        <w:rPr>
          <w:sz w:val="24"/>
          <w:szCs w:val="24"/>
          <w:vertAlign w:val="superscript"/>
        </w:rPr>
        <w:t>2</w:t>
      </w:r>
      <w:r w:rsidRPr="00960ECF">
        <w:rPr>
          <w:sz w:val="24"/>
          <w:szCs w:val="24"/>
        </w:rPr>
        <w:t xml:space="preserve"> = </w:t>
      </w:r>
      <w:r w:rsidRPr="00960ECF">
        <w:rPr>
          <w:sz w:val="24"/>
          <w:szCs w:val="24"/>
        </w:rPr>
        <w:lastRenderedPageBreak/>
        <w:t xml:space="preserve">0.066 </w:t>
      </w:r>
      <w:proofErr w:type="spellStart"/>
      <w:r w:rsidRPr="00960ECF">
        <w:rPr>
          <w:sz w:val="24"/>
          <w:szCs w:val="24"/>
        </w:rPr>
        <w:t>milliRads</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which for gamma-rays with Q=1 and 1 rad=0.01 </w:t>
      </w:r>
      <w:proofErr w:type="spellStart"/>
      <w:r w:rsidRPr="00960ECF">
        <w:rPr>
          <w:sz w:val="24"/>
          <w:szCs w:val="24"/>
        </w:rPr>
        <w:t>Seivert</w:t>
      </w:r>
      <w:proofErr w:type="spellEnd"/>
      <w:r w:rsidRPr="00960ECF">
        <w:rPr>
          <w:sz w:val="24"/>
          <w:szCs w:val="24"/>
        </w:rPr>
        <w:t>, equals  6.6x10</w:t>
      </w:r>
      <w:r w:rsidRPr="00960ECF">
        <w:rPr>
          <w:sz w:val="24"/>
          <w:szCs w:val="24"/>
          <w:vertAlign w:val="superscript"/>
        </w:rPr>
        <w:t>-5</w:t>
      </w:r>
      <w:r w:rsidRPr="00960ECF">
        <w:rPr>
          <w:sz w:val="24"/>
          <w:szCs w:val="24"/>
        </w:rPr>
        <w:t xml:space="preserve"> </w:t>
      </w:r>
      <w:proofErr w:type="spellStart"/>
      <w:r w:rsidRPr="00960ECF">
        <w:rPr>
          <w:sz w:val="24"/>
          <w:szCs w:val="24"/>
        </w:rPr>
        <w:t>Rads</w:t>
      </w:r>
      <w:proofErr w:type="spellEnd"/>
      <w:r w:rsidRPr="00960ECF">
        <w:rPr>
          <w:sz w:val="24"/>
          <w:szCs w:val="24"/>
        </w:rPr>
        <w:t xml:space="preserve"> x  0.01 (Sieverts/</w:t>
      </w:r>
      <w:proofErr w:type="spellStart"/>
      <w:r w:rsidRPr="00960ECF">
        <w:rPr>
          <w:sz w:val="24"/>
          <w:szCs w:val="24"/>
        </w:rPr>
        <w:t>Rads</w:t>
      </w:r>
      <w:proofErr w:type="spellEnd"/>
      <w:r w:rsidRPr="00960ECF">
        <w:rPr>
          <w:sz w:val="24"/>
          <w:szCs w:val="24"/>
        </w:rPr>
        <w:t xml:space="preserve">) = 0.66 </w:t>
      </w:r>
      <w:r w:rsidRPr="00960ECF">
        <w:rPr>
          <w:rFonts w:ascii="Symbol" w:hAnsi="Symbol"/>
          <w:sz w:val="24"/>
          <w:szCs w:val="24"/>
        </w:rPr>
        <w:t></w:t>
      </w:r>
      <w:proofErr w:type="spellStart"/>
      <w:r w:rsidRPr="00960ECF">
        <w:rPr>
          <w:sz w:val="24"/>
          <w:szCs w:val="24"/>
        </w:rPr>
        <w:t>Sv</w:t>
      </w:r>
      <w:proofErr w:type="spellEnd"/>
      <w:r w:rsidRPr="00960ECF">
        <w:rPr>
          <w:sz w:val="24"/>
          <w:szCs w:val="24"/>
        </w:rPr>
        <w:t>/hr.</w:t>
      </w:r>
    </w:p>
    <w:p w:rsidR="00960ECF" w:rsidRPr="00960ECF" w:rsidRDefault="00960ECF" w:rsidP="00960ECF">
      <w:pPr>
        <w:jc w:val="both"/>
        <w:rPr>
          <w:sz w:val="24"/>
          <w:szCs w:val="24"/>
        </w:rPr>
      </w:pPr>
      <w:r w:rsidRPr="00960ECF">
        <w:rPr>
          <w:sz w:val="24"/>
          <w:szCs w:val="24"/>
        </w:rPr>
        <w:t>The above dose rates are only upper limits because they do not include the interaction of the radiation with the material surrounding the sensor, or the sensor itself. To account for the reduction from shielding and interaction with the sensor requires a much more complex calculation beyond the scope of this paper, but which are a part of the calibration process by the developers for each sensor system.</w:t>
      </w:r>
    </w:p>
    <w:p w:rsidR="00960ECF" w:rsidRPr="00960ECF" w:rsidRDefault="00960ECF" w:rsidP="00960ECF">
      <w:pPr>
        <w:jc w:val="both"/>
        <w:rPr>
          <w:sz w:val="24"/>
          <w:szCs w:val="24"/>
        </w:rPr>
      </w:pPr>
      <w:r w:rsidRPr="00960ECF">
        <w:rPr>
          <w:sz w:val="24"/>
          <w:szCs w:val="24"/>
        </w:rPr>
        <w:t>Table 3 – Representative environmental radiation dosages</w:t>
      </w:r>
    </w:p>
    <w:p w:rsidR="00960ECF" w:rsidRPr="00960ECF" w:rsidRDefault="00960ECF" w:rsidP="00960ECF">
      <w:pPr>
        <w:jc w:val="both"/>
        <w:rPr>
          <w:sz w:val="24"/>
          <w:szCs w:val="24"/>
        </w:rPr>
      </w:pPr>
    </w:p>
    <w:tbl>
      <w:tblPr>
        <w:tblStyle w:val="TableGrid"/>
        <w:tblW w:w="9648" w:type="dxa"/>
        <w:tblLook w:val="04A0" w:firstRow="1" w:lastRow="0" w:firstColumn="1" w:lastColumn="0" w:noHBand="0" w:noVBand="1"/>
      </w:tblPr>
      <w:tblGrid>
        <w:gridCol w:w="2268"/>
        <w:gridCol w:w="2520"/>
        <w:gridCol w:w="2394"/>
        <w:gridCol w:w="2466"/>
      </w:tblGrid>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Source</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Mazur</w:t>
            </w:r>
          </w:p>
        </w:tc>
        <w:tc>
          <w:tcPr>
            <w:tcW w:w="2394" w:type="dxa"/>
          </w:tcPr>
          <w:p w:rsidR="00960ECF" w:rsidRPr="00960ECF" w:rsidRDefault="00960ECF" w:rsidP="00960ECF">
            <w:pPr>
              <w:spacing w:line="276" w:lineRule="auto"/>
              <w:jc w:val="both"/>
              <w:rPr>
                <w:rFonts w:cs="Times New Roman"/>
                <w:i/>
                <w:sz w:val="24"/>
                <w:szCs w:val="24"/>
              </w:rPr>
            </w:pPr>
            <w:r w:rsidRPr="00960ECF">
              <w:rPr>
                <w:rFonts w:cs="Times New Roman"/>
                <w:i/>
                <w:sz w:val="24"/>
                <w:szCs w:val="24"/>
              </w:rPr>
              <w:t>Radiation Counter</w:t>
            </w:r>
          </w:p>
        </w:tc>
        <w:tc>
          <w:tcPr>
            <w:tcW w:w="2466" w:type="dxa"/>
          </w:tcPr>
          <w:p w:rsidR="00960ECF" w:rsidRPr="00960ECF" w:rsidRDefault="00960ECF" w:rsidP="00960ECF">
            <w:pPr>
              <w:spacing w:line="276" w:lineRule="auto"/>
              <w:jc w:val="both"/>
              <w:rPr>
                <w:rFonts w:cs="Times New Roman"/>
                <w:i/>
                <w:sz w:val="24"/>
                <w:szCs w:val="24"/>
              </w:rPr>
            </w:pPr>
            <w:r w:rsidRPr="00960ECF">
              <w:rPr>
                <w:rFonts w:cs="Times New Roman"/>
                <w:i/>
                <w:sz w:val="24"/>
                <w:szCs w:val="24"/>
              </w:rPr>
              <w:t>Smart  Geiger</w:t>
            </w:r>
          </w:p>
        </w:tc>
      </w:tr>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Indoor table top</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36 CPM,  0.12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394"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2.1 CPM,  0.07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466"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1.0 CPM,   0.05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r>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Outdoor back yard</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49 CPM, 0.14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394"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1.6 CPM, 1.5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466"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0.1 CPM, 0.05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r>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Airport indoors</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32 CPM,   0.13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394"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1.3 CPM, 0.06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466"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0 CPM,    0.05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r>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26,000-foot altitude</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100 CPM,   1.3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394"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2.2 CPM, 0.08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466"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6 CPM,  0.54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r>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Granite counter top</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100 CPM,  0.28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394"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3.8 CPM, 0.07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466"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1.5 CPM,    0.12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r>
      <w:tr w:rsidR="00960ECF" w:rsidRPr="00960ECF" w:rsidTr="00457170">
        <w:tc>
          <w:tcPr>
            <w:tcW w:w="2268"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30,000-foot altitude</w:t>
            </w:r>
          </w:p>
        </w:tc>
        <w:tc>
          <w:tcPr>
            <w:tcW w:w="2520"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71 CPM     2.4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394"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2.6 CPM,  2.5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c>
          <w:tcPr>
            <w:tcW w:w="2466" w:type="dxa"/>
          </w:tcPr>
          <w:p w:rsidR="00960ECF" w:rsidRPr="00960ECF" w:rsidRDefault="00960ECF" w:rsidP="00960ECF">
            <w:pPr>
              <w:spacing w:line="276" w:lineRule="auto"/>
              <w:jc w:val="both"/>
              <w:rPr>
                <w:rFonts w:cs="Times New Roman"/>
                <w:sz w:val="24"/>
                <w:szCs w:val="24"/>
              </w:rPr>
            </w:pPr>
            <w:r w:rsidRPr="00960ECF">
              <w:rPr>
                <w:rFonts w:cs="Times New Roman"/>
                <w:sz w:val="24"/>
                <w:szCs w:val="24"/>
              </w:rPr>
              <w:t xml:space="preserve">80 CPM,    2.0 </w:t>
            </w:r>
            <w:r w:rsidRPr="00960ECF">
              <w:rPr>
                <w:rFonts w:ascii="Symbol" w:hAnsi="Symbol" w:cs="Times New Roman"/>
                <w:sz w:val="24"/>
                <w:szCs w:val="24"/>
              </w:rPr>
              <w:t></w:t>
            </w:r>
            <w:proofErr w:type="spellStart"/>
            <w:r w:rsidRPr="00960ECF">
              <w:rPr>
                <w:rFonts w:cs="Times New Roman"/>
                <w:sz w:val="24"/>
                <w:szCs w:val="24"/>
              </w:rPr>
              <w:t>Sv</w:t>
            </w:r>
            <w:proofErr w:type="spellEnd"/>
            <w:r w:rsidRPr="00960ECF">
              <w:rPr>
                <w:rFonts w:cs="Times New Roman"/>
                <w:sz w:val="24"/>
                <w:szCs w:val="24"/>
              </w:rPr>
              <w:t>/h</w:t>
            </w:r>
          </w:p>
        </w:tc>
      </w:tr>
    </w:tbl>
    <w:p w:rsidR="00960ECF" w:rsidRPr="00960ECF" w:rsidRDefault="00960ECF" w:rsidP="00960ECF">
      <w:pPr>
        <w:jc w:val="both"/>
        <w:rPr>
          <w:sz w:val="24"/>
          <w:szCs w:val="24"/>
        </w:rPr>
      </w:pPr>
    </w:p>
    <w:p w:rsidR="007020F9" w:rsidRPr="00960ECF" w:rsidRDefault="00960ECF" w:rsidP="00960ECF">
      <w:pPr>
        <w:jc w:val="both"/>
        <w:rPr>
          <w:sz w:val="24"/>
          <w:szCs w:val="24"/>
        </w:rPr>
      </w:pPr>
      <w:r w:rsidRPr="00960ECF">
        <w:rPr>
          <w:sz w:val="24"/>
          <w:szCs w:val="24"/>
        </w:rPr>
        <w:t xml:space="preserve">We see in Table 3 that the first three ground-level dose rates for each system report quite different values for the background rate: Mazur (0.13 ±0.01 </w:t>
      </w:r>
      <w:r w:rsidRPr="00960ECF">
        <w:rPr>
          <w:rFonts w:ascii="Symbol" w:hAnsi="Symbol"/>
          <w:sz w:val="24"/>
          <w:szCs w:val="24"/>
        </w:rPr>
        <w:t></w:t>
      </w:r>
      <w:proofErr w:type="spellStart"/>
      <w:r w:rsidRPr="00960ECF">
        <w:rPr>
          <w:sz w:val="24"/>
          <w:szCs w:val="24"/>
        </w:rPr>
        <w:t>Sv</w:t>
      </w:r>
      <w:proofErr w:type="spellEnd"/>
      <w:r w:rsidRPr="00960ECF">
        <w:rPr>
          <w:sz w:val="24"/>
          <w:szCs w:val="24"/>
        </w:rPr>
        <w:t xml:space="preserve">/h), Radiation Counter (0.5 ±0.5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and Smart Geiger (0.05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The Mazur sensor is able to easily detect the background rate, but the two smartphone systems yield conflicting values and low detection significance. At 26,000 feet and above, however, all three systems are easily able to detect the increased ambient radiation at aviation altitudes, however the smartphone systems disagree as to the exact level at 26,000 feet where the dose rats is near 1.0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but are in greater concordance at 30,000 feet where the level is only slightly higher at 2.4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 xml:space="preserve"> as indicated by the Mazur sensor.  It appears that there is a detection threshold for the two different smartphone sensor systems </w:t>
      </w:r>
      <w:proofErr w:type="gramStart"/>
      <w:r w:rsidRPr="00960ECF">
        <w:rPr>
          <w:sz w:val="24"/>
          <w:szCs w:val="24"/>
        </w:rPr>
        <w:t xml:space="preserve">at about 0.5 </w:t>
      </w:r>
      <w:r w:rsidRPr="00960ECF">
        <w:rPr>
          <w:rFonts w:ascii="Symbol" w:hAnsi="Symbol"/>
          <w:sz w:val="24"/>
          <w:szCs w:val="24"/>
        </w:rPr>
        <w:t></w:t>
      </w:r>
      <w:proofErr w:type="spellStart"/>
      <w:r w:rsidRPr="00960ECF">
        <w:rPr>
          <w:sz w:val="24"/>
          <w:szCs w:val="24"/>
        </w:rPr>
        <w:t>Sv</w:t>
      </w:r>
      <w:proofErr w:type="spellEnd"/>
      <w:r w:rsidRPr="00960ECF">
        <w:rPr>
          <w:sz w:val="24"/>
          <w:szCs w:val="24"/>
        </w:rPr>
        <w:t>/</w:t>
      </w:r>
      <w:proofErr w:type="spellStart"/>
      <w:r w:rsidRPr="00960ECF">
        <w:rPr>
          <w:sz w:val="24"/>
          <w:szCs w:val="24"/>
        </w:rPr>
        <w:t>hr</w:t>
      </w:r>
      <w:proofErr w:type="spellEnd"/>
      <w:r w:rsidRPr="00960ECF">
        <w:rPr>
          <w:sz w:val="24"/>
          <w:szCs w:val="24"/>
        </w:rPr>
        <w:t>,</w:t>
      </w:r>
      <w:proofErr w:type="gramEnd"/>
      <w:r w:rsidRPr="00960ECF">
        <w:rPr>
          <w:sz w:val="24"/>
          <w:szCs w:val="24"/>
        </w:rPr>
        <w:t xml:space="preserve"> with higher dose rates being more consistently and accurately detected.  Consequently, these systems respond to naturally-occurring background conditions only above an altitude of 26,000 feet. It is possible, however, that repeated measures by these systems over much longer time periods of hours to days may obtain better dose detection through data-averaging so long as the radiation process behaves in a Gaussian manner so that the variance  (</w:t>
      </w:r>
      <w:r w:rsidRPr="00960ECF">
        <w:rPr>
          <w:rFonts w:ascii="Symbol" w:hAnsi="Symbol"/>
          <w:sz w:val="24"/>
          <w:szCs w:val="24"/>
        </w:rPr>
        <w:t></w:t>
      </w:r>
      <w:bookmarkStart w:id="1" w:name="_GoBack"/>
      <w:r w:rsidRPr="00960ECF">
        <w:rPr>
          <w:sz w:val="24"/>
          <w:szCs w:val="24"/>
          <w:vertAlign w:val="superscript"/>
        </w:rPr>
        <w:t>2</w:t>
      </w:r>
      <w:bookmarkEnd w:id="1"/>
      <w:r w:rsidRPr="00960ECF">
        <w:rPr>
          <w:sz w:val="24"/>
          <w:szCs w:val="24"/>
        </w:rPr>
        <w:t>) of the average decreases inversely with the number of samples combined.</w:t>
      </w:r>
    </w:p>
    <w:sectPr w:rsidR="007020F9" w:rsidRPr="0096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athematicalPi-Five">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08"/>
    <w:rsid w:val="00565B26"/>
    <w:rsid w:val="005B0728"/>
    <w:rsid w:val="00612A98"/>
    <w:rsid w:val="0064293C"/>
    <w:rsid w:val="007020F9"/>
    <w:rsid w:val="00903B08"/>
    <w:rsid w:val="00960ECF"/>
    <w:rsid w:val="00B96BD8"/>
    <w:rsid w:val="00C04368"/>
    <w:rsid w:val="00C37FE9"/>
    <w:rsid w:val="00EF201C"/>
    <w:rsid w:val="00FE4683"/>
    <w:rsid w:val="00FE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08"/>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table" w:styleId="TableGrid">
    <w:name w:val="Table Grid"/>
    <w:basedOn w:val="TableNormal"/>
    <w:uiPriority w:val="59"/>
    <w:rsid w:val="0090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3B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08"/>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table" w:styleId="TableGrid">
    <w:name w:val="Table Grid"/>
    <w:basedOn w:val="TableNormal"/>
    <w:uiPriority w:val="59"/>
    <w:rsid w:val="0090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3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nver"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n.wikipedia.org/wiki/Airline" TargetMode="External"/><Relationship Id="rId4" Type="http://schemas.openxmlformats.org/officeDocument/2006/relationships/webSettings" Target="webSettings.xml"/><Relationship Id="rId9" Type="http://schemas.openxmlformats.org/officeDocument/2006/relationships/hyperlink" Target="https://en.wikipedia.org/wiki/Troposphere"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'RadioactivityData-Williamstown'!$D$7:$D$36</c:f>
              <c:numCache>
                <c:formatCode>General</c:formatCode>
                <c:ptCount val="30"/>
                <c:pt idx="0">
                  <c:v>2</c:v>
                </c:pt>
                <c:pt idx="1">
                  <c:v>2</c:v>
                </c:pt>
                <c:pt idx="2">
                  <c:v>3</c:v>
                </c:pt>
                <c:pt idx="3">
                  <c:v>2</c:v>
                </c:pt>
                <c:pt idx="4">
                  <c:v>2</c:v>
                </c:pt>
                <c:pt idx="5">
                  <c:v>0</c:v>
                </c:pt>
                <c:pt idx="6">
                  <c:v>2</c:v>
                </c:pt>
                <c:pt idx="7">
                  <c:v>1</c:v>
                </c:pt>
                <c:pt idx="8">
                  <c:v>2</c:v>
                </c:pt>
                <c:pt idx="9">
                  <c:v>1</c:v>
                </c:pt>
                <c:pt idx="10">
                  <c:v>1</c:v>
                </c:pt>
                <c:pt idx="11">
                  <c:v>3</c:v>
                </c:pt>
                <c:pt idx="12">
                  <c:v>2</c:v>
                </c:pt>
                <c:pt idx="13">
                  <c:v>3</c:v>
                </c:pt>
                <c:pt idx="14">
                  <c:v>1</c:v>
                </c:pt>
                <c:pt idx="15">
                  <c:v>0</c:v>
                </c:pt>
                <c:pt idx="16">
                  <c:v>3</c:v>
                </c:pt>
                <c:pt idx="17">
                  <c:v>0</c:v>
                </c:pt>
                <c:pt idx="18">
                  <c:v>0</c:v>
                </c:pt>
                <c:pt idx="19">
                  <c:v>0</c:v>
                </c:pt>
                <c:pt idx="20">
                  <c:v>1</c:v>
                </c:pt>
                <c:pt idx="21">
                  <c:v>3</c:v>
                </c:pt>
                <c:pt idx="22">
                  <c:v>1</c:v>
                </c:pt>
                <c:pt idx="23">
                  <c:v>1</c:v>
                </c:pt>
                <c:pt idx="24">
                  <c:v>2</c:v>
                </c:pt>
                <c:pt idx="25">
                  <c:v>3</c:v>
                </c:pt>
                <c:pt idx="26">
                  <c:v>0</c:v>
                </c:pt>
                <c:pt idx="27">
                  <c:v>3</c:v>
                </c:pt>
                <c:pt idx="28">
                  <c:v>1</c:v>
                </c:pt>
                <c:pt idx="29">
                  <c:v>3</c:v>
                </c:pt>
              </c:numCache>
            </c:numRef>
          </c:val>
        </c:ser>
        <c:dLbls>
          <c:showLegendKey val="0"/>
          <c:showVal val="0"/>
          <c:showCatName val="0"/>
          <c:showSerName val="0"/>
          <c:showPercent val="0"/>
          <c:showBubbleSize val="0"/>
        </c:dLbls>
        <c:gapWidth val="150"/>
        <c:axId val="167688064"/>
        <c:axId val="167689600"/>
      </c:barChart>
      <c:catAx>
        <c:axId val="167688064"/>
        <c:scaling>
          <c:orientation val="minMax"/>
        </c:scaling>
        <c:delete val="0"/>
        <c:axPos val="b"/>
        <c:majorTickMark val="out"/>
        <c:minorTickMark val="none"/>
        <c:tickLblPos val="nextTo"/>
        <c:crossAx val="167689600"/>
        <c:crosses val="autoZero"/>
        <c:auto val="1"/>
        <c:lblAlgn val="ctr"/>
        <c:lblOffset val="100"/>
        <c:noMultiLvlLbl val="0"/>
      </c:catAx>
      <c:valAx>
        <c:axId val="167689600"/>
        <c:scaling>
          <c:orientation val="minMax"/>
        </c:scaling>
        <c:delete val="0"/>
        <c:axPos val="l"/>
        <c:majorGridlines/>
        <c:numFmt formatCode="General" sourceLinked="1"/>
        <c:majorTickMark val="out"/>
        <c:minorTickMark val="none"/>
        <c:tickLblPos val="nextTo"/>
        <c:crossAx val="1676880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3092</TotalTime>
  <Pages>9</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11</cp:revision>
  <dcterms:created xsi:type="dcterms:W3CDTF">2017-12-01T21:47:00Z</dcterms:created>
  <dcterms:modified xsi:type="dcterms:W3CDTF">2018-03-15T13:22:00Z</dcterms:modified>
</cp:coreProperties>
</file>